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AA14F" w14:textId="77777777" w:rsidR="000740AD" w:rsidRDefault="00D85B9C">
      <w:pPr>
        <w:pStyle w:val="BodyText"/>
        <w:rPr>
          <w:rFonts w:ascii="Times New Roman"/>
          <w:b w:val="0"/>
          <w:sz w:val="20"/>
        </w:rPr>
      </w:pPr>
      <w:r w:rsidRPr="005A68A0">
        <w:rPr>
          <w:b w:val="0"/>
          <w:noProof/>
          <w:color w:val="FF0000"/>
          <w:sz w:val="72"/>
          <w:szCs w:val="72"/>
          <w:u w:val="single"/>
          <w:lang w:bidi="ar-SA"/>
        </w:rPr>
        <w:drawing>
          <wp:anchor distT="0" distB="0" distL="114300" distR="114300" simplePos="0" relativeHeight="251669504" behindDoc="1" locked="0" layoutInCell="1" allowOverlap="1" wp14:anchorId="73EDC052" wp14:editId="02F8110A">
            <wp:simplePos x="0" y="0"/>
            <wp:positionH relativeFrom="margin">
              <wp:posOffset>-46049</wp:posOffset>
            </wp:positionH>
            <wp:positionV relativeFrom="paragraph">
              <wp:posOffset>-291602</wp:posOffset>
            </wp:positionV>
            <wp:extent cx="3548380" cy="3590925"/>
            <wp:effectExtent l="0" t="0" r="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3590925"/>
                    </a:xfrm>
                    <a:prstGeom prst="rect">
                      <a:avLst/>
                    </a:prstGeom>
                    <a:noFill/>
                  </pic:spPr>
                </pic:pic>
              </a:graphicData>
            </a:graphic>
          </wp:anchor>
        </w:drawing>
      </w:r>
    </w:p>
    <w:p w14:paraId="751B2944" w14:textId="77777777" w:rsidR="000740AD" w:rsidRDefault="000740AD">
      <w:pPr>
        <w:pStyle w:val="BodyText"/>
        <w:rPr>
          <w:rFonts w:ascii="Times New Roman"/>
          <w:b w:val="0"/>
          <w:sz w:val="20"/>
        </w:rPr>
      </w:pPr>
    </w:p>
    <w:p w14:paraId="2E0B002D" w14:textId="77777777" w:rsidR="000740AD" w:rsidRDefault="000740AD">
      <w:pPr>
        <w:pStyle w:val="BodyText"/>
        <w:rPr>
          <w:rFonts w:ascii="Times New Roman"/>
          <w:b w:val="0"/>
          <w:sz w:val="20"/>
        </w:rPr>
      </w:pPr>
    </w:p>
    <w:p w14:paraId="77129C88" w14:textId="77777777" w:rsidR="000740AD" w:rsidRDefault="000740AD">
      <w:pPr>
        <w:pStyle w:val="BodyText"/>
        <w:rPr>
          <w:rFonts w:ascii="Times New Roman"/>
          <w:b w:val="0"/>
          <w:sz w:val="20"/>
        </w:rPr>
      </w:pPr>
    </w:p>
    <w:p w14:paraId="200BF39C" w14:textId="77777777" w:rsidR="000740AD" w:rsidRDefault="000740AD">
      <w:pPr>
        <w:pStyle w:val="BodyText"/>
        <w:rPr>
          <w:rFonts w:ascii="Times New Roman"/>
          <w:b w:val="0"/>
          <w:sz w:val="20"/>
        </w:rPr>
      </w:pPr>
    </w:p>
    <w:p w14:paraId="058D7839" w14:textId="77777777" w:rsidR="000740AD" w:rsidRDefault="000740AD">
      <w:pPr>
        <w:pStyle w:val="BodyText"/>
        <w:rPr>
          <w:rFonts w:ascii="Times New Roman"/>
          <w:b w:val="0"/>
          <w:sz w:val="20"/>
        </w:rPr>
      </w:pPr>
    </w:p>
    <w:p w14:paraId="1F49E04D" w14:textId="77777777" w:rsidR="000740AD" w:rsidRDefault="000740AD">
      <w:pPr>
        <w:pStyle w:val="BodyText"/>
        <w:rPr>
          <w:rFonts w:ascii="Times New Roman"/>
          <w:b w:val="0"/>
          <w:sz w:val="20"/>
        </w:rPr>
      </w:pPr>
    </w:p>
    <w:p w14:paraId="702EA949" w14:textId="77777777" w:rsidR="000740AD" w:rsidRDefault="000740AD">
      <w:pPr>
        <w:pStyle w:val="BodyText"/>
        <w:rPr>
          <w:rFonts w:ascii="Times New Roman"/>
          <w:b w:val="0"/>
          <w:sz w:val="20"/>
        </w:rPr>
      </w:pPr>
    </w:p>
    <w:p w14:paraId="49214204" w14:textId="77777777" w:rsidR="000740AD" w:rsidRDefault="000740AD">
      <w:pPr>
        <w:pStyle w:val="BodyText"/>
        <w:rPr>
          <w:rFonts w:ascii="Times New Roman"/>
          <w:b w:val="0"/>
          <w:sz w:val="20"/>
        </w:rPr>
      </w:pPr>
    </w:p>
    <w:p w14:paraId="1BEE6DE5" w14:textId="77777777" w:rsidR="000740AD" w:rsidRDefault="000740AD">
      <w:pPr>
        <w:pStyle w:val="BodyText"/>
        <w:rPr>
          <w:rFonts w:ascii="Times New Roman"/>
          <w:b w:val="0"/>
          <w:sz w:val="20"/>
        </w:rPr>
      </w:pPr>
    </w:p>
    <w:p w14:paraId="24FAA6E3" w14:textId="77777777" w:rsidR="000740AD" w:rsidRDefault="000740AD">
      <w:pPr>
        <w:pStyle w:val="BodyText"/>
        <w:rPr>
          <w:rFonts w:ascii="Times New Roman"/>
          <w:b w:val="0"/>
          <w:sz w:val="20"/>
        </w:rPr>
      </w:pPr>
    </w:p>
    <w:p w14:paraId="3EE10AE3" w14:textId="77777777" w:rsidR="000740AD" w:rsidRDefault="000740AD">
      <w:pPr>
        <w:pStyle w:val="BodyText"/>
        <w:rPr>
          <w:rFonts w:ascii="Times New Roman"/>
          <w:b w:val="0"/>
          <w:sz w:val="20"/>
        </w:rPr>
      </w:pPr>
    </w:p>
    <w:p w14:paraId="5A6B77B0" w14:textId="77777777" w:rsidR="000740AD" w:rsidRDefault="000740AD">
      <w:pPr>
        <w:pStyle w:val="BodyText"/>
        <w:rPr>
          <w:rFonts w:ascii="Times New Roman"/>
          <w:b w:val="0"/>
          <w:sz w:val="20"/>
        </w:rPr>
      </w:pPr>
    </w:p>
    <w:p w14:paraId="67DB70E1" w14:textId="77777777" w:rsidR="000740AD" w:rsidRDefault="000740AD">
      <w:pPr>
        <w:pStyle w:val="BodyText"/>
        <w:rPr>
          <w:rFonts w:ascii="Times New Roman"/>
          <w:b w:val="0"/>
          <w:sz w:val="20"/>
        </w:rPr>
      </w:pPr>
    </w:p>
    <w:p w14:paraId="68864EB0" w14:textId="77777777" w:rsidR="000740AD" w:rsidRDefault="000740AD">
      <w:pPr>
        <w:pStyle w:val="BodyText"/>
        <w:rPr>
          <w:rFonts w:ascii="Times New Roman"/>
          <w:b w:val="0"/>
          <w:sz w:val="20"/>
        </w:rPr>
      </w:pPr>
    </w:p>
    <w:p w14:paraId="0385A5CF" w14:textId="77777777" w:rsidR="000740AD" w:rsidRDefault="000740AD">
      <w:pPr>
        <w:pStyle w:val="BodyText"/>
        <w:rPr>
          <w:rFonts w:ascii="Times New Roman"/>
          <w:b w:val="0"/>
          <w:sz w:val="20"/>
        </w:rPr>
      </w:pPr>
    </w:p>
    <w:p w14:paraId="3936B0F2" w14:textId="77777777" w:rsidR="000740AD" w:rsidRDefault="000740AD">
      <w:pPr>
        <w:pStyle w:val="BodyText"/>
        <w:rPr>
          <w:rFonts w:ascii="Times New Roman"/>
          <w:b w:val="0"/>
          <w:sz w:val="20"/>
        </w:rPr>
      </w:pPr>
    </w:p>
    <w:p w14:paraId="022EF6FB" w14:textId="77777777" w:rsidR="000740AD" w:rsidRDefault="000740AD">
      <w:pPr>
        <w:pStyle w:val="BodyText"/>
        <w:rPr>
          <w:rFonts w:ascii="Times New Roman"/>
          <w:b w:val="0"/>
          <w:sz w:val="20"/>
        </w:rPr>
      </w:pPr>
    </w:p>
    <w:p w14:paraId="5EC59E19" w14:textId="77777777" w:rsidR="000740AD" w:rsidRDefault="000740AD">
      <w:pPr>
        <w:pStyle w:val="BodyText"/>
        <w:rPr>
          <w:rFonts w:ascii="Times New Roman"/>
          <w:b w:val="0"/>
          <w:sz w:val="20"/>
        </w:rPr>
      </w:pPr>
    </w:p>
    <w:p w14:paraId="5E4F17A6" w14:textId="77777777" w:rsidR="000740AD" w:rsidRDefault="000740AD">
      <w:pPr>
        <w:pStyle w:val="BodyText"/>
        <w:rPr>
          <w:rFonts w:ascii="Times New Roman"/>
          <w:b w:val="0"/>
          <w:sz w:val="20"/>
        </w:rPr>
      </w:pPr>
    </w:p>
    <w:p w14:paraId="1B4B21BC" w14:textId="77777777" w:rsidR="000740AD" w:rsidRDefault="000740AD" w:rsidP="0022239D">
      <w:pPr>
        <w:spacing w:before="100" w:line="480" w:lineRule="auto"/>
        <w:ind w:right="2558"/>
        <w:rPr>
          <w:rFonts w:ascii="Cambria"/>
          <w:b/>
          <w:sz w:val="48"/>
        </w:rPr>
      </w:pPr>
    </w:p>
    <w:p w14:paraId="2C59E863" w14:textId="77777777" w:rsidR="000740AD" w:rsidRDefault="000740AD">
      <w:pPr>
        <w:pStyle w:val="BodyText"/>
        <w:rPr>
          <w:rFonts w:ascii="Cambria"/>
          <w:sz w:val="20"/>
        </w:rPr>
      </w:pPr>
    </w:p>
    <w:p w14:paraId="1034F58F" w14:textId="77777777" w:rsidR="000C694F" w:rsidRDefault="000C694F">
      <w:pPr>
        <w:pStyle w:val="BodyText"/>
        <w:rPr>
          <w:rFonts w:ascii="Cambria"/>
          <w:sz w:val="20"/>
        </w:rPr>
      </w:pPr>
    </w:p>
    <w:p w14:paraId="5ABD2F63" w14:textId="77777777" w:rsidR="000C694F" w:rsidRDefault="000C694F">
      <w:pPr>
        <w:pStyle w:val="BodyText"/>
        <w:rPr>
          <w:rFonts w:ascii="Cambria"/>
          <w:sz w:val="20"/>
        </w:rPr>
      </w:pPr>
    </w:p>
    <w:p w14:paraId="26CFCAE6" w14:textId="77777777" w:rsidR="000C694F" w:rsidRDefault="000C694F">
      <w:pPr>
        <w:pStyle w:val="BodyText"/>
        <w:rPr>
          <w:rFonts w:ascii="Cambria"/>
          <w:sz w:val="20"/>
        </w:rPr>
      </w:pPr>
    </w:p>
    <w:p w14:paraId="0CA79C8B" w14:textId="77777777" w:rsidR="000740AD" w:rsidRDefault="000740AD">
      <w:pPr>
        <w:pStyle w:val="BodyText"/>
        <w:rPr>
          <w:rFonts w:ascii="Cambria"/>
          <w:sz w:val="20"/>
        </w:rPr>
      </w:pPr>
    </w:p>
    <w:p w14:paraId="152D42D0" w14:textId="77777777" w:rsidR="00D85B9C" w:rsidRPr="00143EB5" w:rsidRDefault="007E033B" w:rsidP="00D85B9C">
      <w:pPr>
        <w:widowControl/>
        <w:autoSpaceDE/>
        <w:autoSpaceDN/>
        <w:spacing w:after="120" w:line="276" w:lineRule="auto"/>
        <w:jc w:val="center"/>
        <w:rPr>
          <w:b/>
          <w:color w:val="3A4F77"/>
          <w:sz w:val="48"/>
          <w:szCs w:val="48"/>
          <w:lang w:eastAsia="en-US"/>
        </w:rPr>
      </w:pPr>
      <w:r>
        <w:rPr>
          <w:b/>
          <w:color w:val="3A4F77"/>
          <w:sz w:val="48"/>
          <w:szCs w:val="48"/>
          <w:lang w:eastAsia="en-US"/>
        </w:rPr>
        <w:t xml:space="preserve">      </w:t>
      </w:r>
      <w:r w:rsidR="00D85B9C" w:rsidRPr="00143EB5">
        <w:rPr>
          <w:b/>
          <w:color w:val="3A4F77"/>
          <w:sz w:val="48"/>
          <w:szCs w:val="48"/>
          <w:lang w:eastAsia="en-US"/>
        </w:rPr>
        <w:t>National Shared Services Office</w:t>
      </w:r>
    </w:p>
    <w:p w14:paraId="0468CF87" w14:textId="77777777" w:rsidR="00D85B9C" w:rsidRPr="00673F6F" w:rsidRDefault="00D85B9C" w:rsidP="00D85B9C">
      <w:pPr>
        <w:pStyle w:val="Heading1"/>
        <w:kinsoku w:val="0"/>
        <w:overflowPunct w:val="0"/>
        <w:spacing w:line="844" w:lineRule="exact"/>
        <w:ind w:left="2160"/>
        <w:rPr>
          <w:rFonts w:ascii="Calibri" w:eastAsia="Calibri" w:hAnsi="Calibri" w:cs="Calibri"/>
          <w:bCs w:val="0"/>
          <w:color w:val="0095D4"/>
          <w:sz w:val="44"/>
          <w:szCs w:val="48"/>
          <w:lang w:eastAsia="en-US"/>
        </w:rPr>
      </w:pPr>
      <w:r>
        <w:rPr>
          <w:rFonts w:ascii="Calibri" w:eastAsia="Calibri" w:hAnsi="Calibri" w:cs="Calibri"/>
          <w:bCs w:val="0"/>
          <w:color w:val="0095D4"/>
          <w:sz w:val="44"/>
          <w:szCs w:val="48"/>
          <w:lang w:eastAsia="en-US"/>
        </w:rPr>
        <w:t xml:space="preserve">Local HR </w:t>
      </w:r>
      <w:r w:rsidR="007E033B">
        <w:rPr>
          <w:rFonts w:ascii="Calibri" w:eastAsia="Calibri" w:hAnsi="Calibri" w:cs="Calibri"/>
          <w:bCs w:val="0"/>
          <w:color w:val="0095D4"/>
          <w:sz w:val="44"/>
          <w:szCs w:val="48"/>
          <w:lang w:eastAsia="en-US"/>
        </w:rPr>
        <w:t>Leave</w:t>
      </w:r>
      <w:r>
        <w:rPr>
          <w:rFonts w:ascii="Calibri" w:eastAsia="Calibri" w:hAnsi="Calibri" w:cs="Calibri"/>
          <w:bCs w:val="0"/>
          <w:color w:val="0095D4"/>
          <w:sz w:val="44"/>
          <w:szCs w:val="48"/>
          <w:lang w:eastAsia="en-US"/>
        </w:rPr>
        <w:t xml:space="preserve"> Management Guide</w:t>
      </w:r>
    </w:p>
    <w:p w14:paraId="43EE16BB" w14:textId="77777777" w:rsidR="000740AD" w:rsidRDefault="000740AD">
      <w:pPr>
        <w:pStyle w:val="BodyText"/>
        <w:rPr>
          <w:rFonts w:ascii="Cambria"/>
          <w:sz w:val="20"/>
        </w:rPr>
      </w:pPr>
    </w:p>
    <w:p w14:paraId="1FEACF9D" w14:textId="77777777" w:rsidR="0022239D" w:rsidRDefault="0022239D">
      <w:pPr>
        <w:pStyle w:val="BodyText"/>
        <w:rPr>
          <w:rFonts w:ascii="Cambria"/>
          <w:sz w:val="20"/>
        </w:rPr>
      </w:pPr>
    </w:p>
    <w:p w14:paraId="0E2B7F0C" w14:textId="77777777" w:rsidR="0022239D" w:rsidRDefault="0022239D">
      <w:pPr>
        <w:pStyle w:val="BodyText"/>
        <w:rPr>
          <w:rFonts w:ascii="Cambria"/>
          <w:sz w:val="20"/>
        </w:rPr>
      </w:pPr>
    </w:p>
    <w:p w14:paraId="35B5AE00" w14:textId="77777777" w:rsidR="0022239D" w:rsidRDefault="0022239D">
      <w:pPr>
        <w:pStyle w:val="BodyText"/>
        <w:rPr>
          <w:rFonts w:ascii="Cambria"/>
          <w:sz w:val="20"/>
        </w:rPr>
      </w:pPr>
    </w:p>
    <w:p w14:paraId="15E10A26" w14:textId="77777777" w:rsidR="0022239D" w:rsidRDefault="0022239D">
      <w:pPr>
        <w:pStyle w:val="BodyText"/>
        <w:rPr>
          <w:rFonts w:ascii="Cambria"/>
          <w:sz w:val="20"/>
        </w:rPr>
      </w:pPr>
      <w:r w:rsidRPr="00143EB5">
        <w:rPr>
          <w:b w:val="0"/>
          <w:noProof/>
          <w:color w:val="0095D4"/>
          <w:sz w:val="44"/>
          <w:szCs w:val="48"/>
          <w:lang w:bidi="ar-SA"/>
        </w:rPr>
        <w:drawing>
          <wp:anchor distT="0" distB="0" distL="114300" distR="114300" simplePos="0" relativeHeight="251240447" behindDoc="1" locked="0" layoutInCell="1" allowOverlap="1" wp14:anchorId="5943ABBD" wp14:editId="14205338">
            <wp:simplePos x="0" y="0"/>
            <wp:positionH relativeFrom="page">
              <wp:posOffset>0</wp:posOffset>
            </wp:positionH>
            <wp:positionV relativeFrom="paragraph">
              <wp:posOffset>220233</wp:posOffset>
            </wp:positionV>
            <wp:extent cx="7562850" cy="358394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3583940"/>
                    </a:xfrm>
                    <a:prstGeom prst="rect">
                      <a:avLst/>
                    </a:prstGeom>
                    <a:noFill/>
                  </pic:spPr>
                </pic:pic>
              </a:graphicData>
            </a:graphic>
            <wp14:sizeRelH relativeFrom="margin">
              <wp14:pctWidth>0</wp14:pctWidth>
            </wp14:sizeRelH>
          </wp:anchor>
        </w:drawing>
      </w:r>
    </w:p>
    <w:p w14:paraId="754F069A" w14:textId="77777777" w:rsidR="0022239D" w:rsidRDefault="0022239D">
      <w:pPr>
        <w:pStyle w:val="BodyText"/>
        <w:rPr>
          <w:rFonts w:ascii="Cambria"/>
          <w:sz w:val="20"/>
        </w:rPr>
      </w:pPr>
    </w:p>
    <w:p w14:paraId="73BD47FD" w14:textId="77777777" w:rsidR="0022239D" w:rsidRDefault="0022239D">
      <w:pPr>
        <w:pStyle w:val="BodyText"/>
        <w:rPr>
          <w:rFonts w:ascii="Cambria"/>
          <w:sz w:val="20"/>
        </w:rPr>
      </w:pPr>
    </w:p>
    <w:p w14:paraId="3F7FB377" w14:textId="77777777" w:rsidR="0022239D" w:rsidRDefault="0022239D">
      <w:pPr>
        <w:pStyle w:val="BodyText"/>
        <w:rPr>
          <w:rFonts w:ascii="Cambria"/>
          <w:sz w:val="20"/>
        </w:rPr>
      </w:pPr>
    </w:p>
    <w:p w14:paraId="2114AE21" w14:textId="77777777" w:rsidR="0022239D" w:rsidRDefault="0022239D">
      <w:pPr>
        <w:pStyle w:val="BodyText"/>
        <w:rPr>
          <w:rFonts w:ascii="Cambria"/>
          <w:sz w:val="20"/>
        </w:rPr>
      </w:pPr>
    </w:p>
    <w:p w14:paraId="3168EFEC" w14:textId="77777777" w:rsidR="0022239D" w:rsidRDefault="0022239D">
      <w:pPr>
        <w:pStyle w:val="BodyText"/>
        <w:rPr>
          <w:rFonts w:ascii="Cambria"/>
          <w:sz w:val="20"/>
        </w:rPr>
      </w:pPr>
    </w:p>
    <w:p w14:paraId="21C8F299" w14:textId="77777777" w:rsidR="0022239D" w:rsidRDefault="0022239D">
      <w:pPr>
        <w:pStyle w:val="BodyText"/>
        <w:rPr>
          <w:rFonts w:ascii="Cambria"/>
          <w:sz w:val="20"/>
        </w:rPr>
      </w:pPr>
    </w:p>
    <w:p w14:paraId="350FA476" w14:textId="77777777" w:rsidR="0022239D" w:rsidRDefault="0022239D">
      <w:pPr>
        <w:pStyle w:val="BodyText"/>
        <w:rPr>
          <w:rFonts w:ascii="Cambria"/>
          <w:sz w:val="20"/>
        </w:rPr>
      </w:pPr>
    </w:p>
    <w:p w14:paraId="34250448" w14:textId="77777777" w:rsidR="0022239D" w:rsidRDefault="0022239D">
      <w:pPr>
        <w:pStyle w:val="BodyText"/>
        <w:rPr>
          <w:rFonts w:ascii="Cambria"/>
          <w:sz w:val="20"/>
        </w:rPr>
      </w:pPr>
    </w:p>
    <w:p w14:paraId="0B220797" w14:textId="77777777" w:rsidR="0022239D" w:rsidRDefault="0022239D">
      <w:pPr>
        <w:pStyle w:val="BodyText"/>
        <w:rPr>
          <w:rFonts w:ascii="Cambria"/>
          <w:sz w:val="20"/>
        </w:rPr>
      </w:pPr>
    </w:p>
    <w:p w14:paraId="3389DFA2" w14:textId="77777777" w:rsidR="0022239D" w:rsidRDefault="0022239D">
      <w:pPr>
        <w:pStyle w:val="BodyText"/>
        <w:rPr>
          <w:rFonts w:ascii="Cambria"/>
          <w:sz w:val="20"/>
        </w:rPr>
      </w:pPr>
    </w:p>
    <w:p w14:paraId="4B551108" w14:textId="77777777" w:rsidR="0022239D" w:rsidRDefault="0022239D">
      <w:pPr>
        <w:pStyle w:val="BodyText"/>
        <w:rPr>
          <w:rFonts w:ascii="Cambria"/>
          <w:sz w:val="20"/>
        </w:rPr>
      </w:pPr>
    </w:p>
    <w:p w14:paraId="197B4F2D" w14:textId="77777777" w:rsidR="0022239D" w:rsidRDefault="0022239D">
      <w:pPr>
        <w:pStyle w:val="BodyText"/>
        <w:rPr>
          <w:rFonts w:ascii="Cambria"/>
          <w:sz w:val="20"/>
        </w:rPr>
      </w:pPr>
    </w:p>
    <w:p w14:paraId="2A994113" w14:textId="77777777" w:rsidR="0022239D" w:rsidRDefault="004D2678">
      <w:pPr>
        <w:pStyle w:val="BodyText"/>
        <w:rPr>
          <w:rFonts w:ascii="Cambria"/>
          <w:sz w:val="20"/>
        </w:rPr>
      </w:pPr>
      <w:r w:rsidRPr="00143EB5">
        <w:rPr>
          <w:b w:val="0"/>
          <w:noProof/>
          <w:color w:val="0095D4"/>
          <w:sz w:val="44"/>
          <w:szCs w:val="48"/>
          <w:lang w:bidi="ar-SA"/>
        </w:rPr>
        <w:drawing>
          <wp:anchor distT="0" distB="0" distL="114300" distR="114300" simplePos="0" relativeHeight="251681792" behindDoc="1" locked="0" layoutInCell="1" allowOverlap="1" wp14:anchorId="6E95F2AE" wp14:editId="098BF506">
            <wp:simplePos x="0" y="0"/>
            <wp:positionH relativeFrom="margin">
              <wp:align>right</wp:align>
            </wp:positionH>
            <wp:positionV relativeFrom="paragraph">
              <wp:posOffset>713105</wp:posOffset>
            </wp:positionV>
            <wp:extent cx="2457143" cy="552381"/>
            <wp:effectExtent l="0" t="0" r="635" b="6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2.png"/>
                    <pic:cNvPicPr/>
                  </pic:nvPicPr>
                  <pic:blipFill>
                    <a:blip r:embed="rId10">
                      <a:extLst>
                        <a:ext uri="{28A0092B-C50C-407E-A947-70E740481C1C}">
                          <a14:useLocalDpi xmlns:a14="http://schemas.microsoft.com/office/drawing/2010/main" val="0"/>
                        </a:ext>
                      </a:extLst>
                    </a:blip>
                    <a:stretch>
                      <a:fillRect/>
                    </a:stretch>
                  </pic:blipFill>
                  <pic:spPr>
                    <a:xfrm>
                      <a:off x="0" y="0"/>
                      <a:ext cx="2457143" cy="552381"/>
                    </a:xfrm>
                    <a:prstGeom prst="rect">
                      <a:avLst/>
                    </a:prstGeom>
                  </pic:spPr>
                </pic:pic>
              </a:graphicData>
            </a:graphic>
          </wp:anchor>
        </w:drawing>
      </w:r>
    </w:p>
    <w:tbl>
      <w:tblPr>
        <w:tblW w:w="0" w:type="auto"/>
        <w:tblLook w:val="04A0" w:firstRow="1" w:lastRow="0" w:firstColumn="1" w:lastColumn="0" w:noHBand="0" w:noVBand="1"/>
      </w:tblPr>
      <w:tblGrid>
        <w:gridCol w:w="9890"/>
      </w:tblGrid>
      <w:tr w:rsidR="000740AD" w:rsidRPr="00BD553F" w14:paraId="13E96E13" w14:textId="77777777" w:rsidTr="00A851CA">
        <w:trPr>
          <w:trHeight w:val="607"/>
        </w:trPr>
        <w:tc>
          <w:tcPr>
            <w:tcW w:w="0" w:type="auto"/>
          </w:tcPr>
          <w:p w14:paraId="693AE829" w14:textId="5268B582" w:rsidR="000740AD" w:rsidRPr="00BD553F" w:rsidRDefault="00C41565" w:rsidP="00C41565">
            <w:pPr>
              <w:pStyle w:val="Heading2"/>
              <w:kinsoku w:val="0"/>
              <w:overflowPunct w:val="0"/>
              <w:spacing w:before="47" w:line="360" w:lineRule="auto"/>
              <w:ind w:left="0"/>
              <w:rPr>
                <w:rFonts w:asciiTheme="minorHAnsi" w:hAnsiTheme="minorHAnsi" w:cstheme="minorHAnsi"/>
                <w:b w:val="0"/>
                <w:color w:val="007787"/>
                <w:spacing w:val="-1"/>
                <w:sz w:val="32"/>
                <w:lang w:bidi="en-IE"/>
              </w:rPr>
            </w:pPr>
            <w:r>
              <w:rPr>
                <w:rFonts w:asciiTheme="minorHAnsi" w:hAnsiTheme="minorHAnsi" w:cstheme="minorHAnsi"/>
                <w:b w:val="0"/>
                <w:color w:val="007787"/>
                <w:spacing w:val="-1"/>
                <w:sz w:val="32"/>
                <w:lang w:bidi="en-IE"/>
              </w:rPr>
              <w:lastRenderedPageBreak/>
              <w:t>L</w:t>
            </w:r>
            <w:r w:rsidR="00C5118F" w:rsidRPr="00BD553F">
              <w:rPr>
                <w:rFonts w:asciiTheme="minorHAnsi" w:hAnsiTheme="minorHAnsi" w:cstheme="minorHAnsi"/>
                <w:b w:val="0"/>
                <w:color w:val="007787"/>
                <w:spacing w:val="-1"/>
                <w:sz w:val="32"/>
                <w:lang w:bidi="en-IE"/>
              </w:rPr>
              <w:t>ocal HR Responsibility in the Non - Annual Leave Process</w:t>
            </w:r>
          </w:p>
        </w:tc>
      </w:tr>
      <w:tr w:rsidR="000740AD" w14:paraId="5972F7DF" w14:textId="77777777" w:rsidTr="00A851CA">
        <w:trPr>
          <w:trHeight w:val="1055"/>
        </w:trPr>
        <w:tc>
          <w:tcPr>
            <w:tcW w:w="0" w:type="auto"/>
          </w:tcPr>
          <w:p w14:paraId="7D308812" w14:textId="2D57E1FA" w:rsidR="000740AD" w:rsidRDefault="00C5118F" w:rsidP="007A0A64">
            <w:pPr>
              <w:pStyle w:val="TableParagraph"/>
              <w:spacing w:before="107"/>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The objective of this ‘How To Guide’ is to outline Local HR’s role in relation to Non-Annual Leave.</w:t>
            </w:r>
          </w:p>
          <w:p w14:paraId="1F850EB6" w14:textId="77777777" w:rsidR="004C631B" w:rsidRPr="00F650F6" w:rsidRDefault="004C631B" w:rsidP="004D2678">
            <w:pPr>
              <w:pStyle w:val="TableParagraph"/>
              <w:spacing w:before="107"/>
              <w:ind w:left="108"/>
              <w:rPr>
                <w:rFonts w:asciiTheme="minorHAnsi" w:eastAsiaTheme="minorEastAsia" w:hAnsiTheme="minorHAnsi" w:cstheme="minorHAnsi"/>
                <w:bCs/>
                <w:spacing w:val="-1"/>
                <w:sz w:val="24"/>
                <w:szCs w:val="24"/>
              </w:rPr>
            </w:pPr>
          </w:p>
          <w:p w14:paraId="49E10B15" w14:textId="77777777" w:rsidR="000740AD" w:rsidRPr="00F650F6" w:rsidRDefault="00C5118F" w:rsidP="007A0A64">
            <w:pPr>
              <w:pStyle w:val="TableParagraph"/>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The following are types of Non - Annual Leave require final sanction from Local HR:</w:t>
            </w:r>
          </w:p>
        </w:tc>
      </w:tr>
      <w:tr w:rsidR="000740AD" w14:paraId="21CB7A6B" w14:textId="77777777" w:rsidTr="00A851CA">
        <w:trPr>
          <w:trHeight w:val="9046"/>
        </w:trPr>
        <w:tc>
          <w:tcPr>
            <w:tcW w:w="0" w:type="auto"/>
          </w:tcPr>
          <w:p w14:paraId="2A9C1EA6" w14:textId="77777777" w:rsidR="000740AD" w:rsidRPr="00F650F6" w:rsidRDefault="00C5118F" w:rsidP="003F590B">
            <w:pPr>
              <w:pStyle w:val="TableParagraph"/>
              <w:numPr>
                <w:ilvl w:val="0"/>
                <w:numId w:val="1"/>
              </w:numPr>
              <w:tabs>
                <w:tab w:val="left" w:pos="828"/>
              </w:tabs>
              <w:spacing w:before="204"/>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Accompany a Spouse Abroad</w:t>
            </w:r>
          </w:p>
          <w:p w14:paraId="26E6621A" w14:textId="77777777" w:rsidR="000740AD" w:rsidRPr="00F650F6" w:rsidRDefault="00C5118F">
            <w:pPr>
              <w:pStyle w:val="TableParagraph"/>
              <w:numPr>
                <w:ilvl w:val="0"/>
                <w:numId w:val="1"/>
              </w:numPr>
              <w:tabs>
                <w:tab w:val="left" w:pos="828"/>
              </w:tabs>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Appointment with an International/EU Organisation</w:t>
            </w:r>
          </w:p>
          <w:p w14:paraId="2A1AAA55" w14:textId="77777777" w:rsidR="000740AD" w:rsidRPr="00F650F6" w:rsidRDefault="00C5118F">
            <w:pPr>
              <w:pStyle w:val="TableParagraph"/>
              <w:numPr>
                <w:ilvl w:val="0"/>
                <w:numId w:val="1"/>
              </w:numPr>
              <w:tabs>
                <w:tab w:val="left" w:pos="828"/>
              </w:tabs>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Career Break</w:t>
            </w:r>
          </w:p>
          <w:p w14:paraId="568E2BD7" w14:textId="77777777" w:rsidR="000740AD" w:rsidRPr="00F650F6" w:rsidRDefault="00C5118F">
            <w:pPr>
              <w:pStyle w:val="TableParagraph"/>
              <w:numPr>
                <w:ilvl w:val="0"/>
                <w:numId w:val="1"/>
              </w:numPr>
              <w:tabs>
                <w:tab w:val="left" w:pos="828"/>
              </w:tabs>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Civil Defence Leave</w:t>
            </w:r>
          </w:p>
          <w:p w14:paraId="755368CE" w14:textId="6E7E4607" w:rsidR="000740AD" w:rsidRPr="00E95071" w:rsidRDefault="00C5118F" w:rsidP="00E95071">
            <w:pPr>
              <w:pStyle w:val="TableParagraph"/>
              <w:numPr>
                <w:ilvl w:val="0"/>
                <w:numId w:val="1"/>
              </w:numPr>
              <w:tabs>
                <w:tab w:val="left" w:pos="828"/>
              </w:tabs>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Charitable Organisation, Social and Culture Organisation</w:t>
            </w:r>
          </w:p>
          <w:p w14:paraId="433B2BF9" w14:textId="77777777" w:rsidR="000740AD" w:rsidRPr="00F650F6" w:rsidRDefault="00C5118F">
            <w:pPr>
              <w:pStyle w:val="TableParagraph"/>
              <w:numPr>
                <w:ilvl w:val="0"/>
                <w:numId w:val="1"/>
              </w:numPr>
              <w:tabs>
                <w:tab w:val="left" w:pos="828"/>
              </w:tabs>
              <w:spacing w:before="1"/>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Family Illness Leave</w:t>
            </w:r>
          </w:p>
          <w:p w14:paraId="7A096E11" w14:textId="39FE61C9" w:rsidR="000740AD" w:rsidRPr="00F650F6" w:rsidRDefault="00C5118F">
            <w:pPr>
              <w:pStyle w:val="TableParagraph"/>
              <w:numPr>
                <w:ilvl w:val="0"/>
                <w:numId w:val="1"/>
              </w:numPr>
              <w:tabs>
                <w:tab w:val="left" w:pos="828"/>
              </w:tabs>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Force Majeure</w:t>
            </w:r>
            <w:r w:rsidR="00E95071">
              <w:rPr>
                <w:rFonts w:asciiTheme="minorHAnsi" w:eastAsiaTheme="minorEastAsia" w:hAnsiTheme="minorHAnsi" w:cstheme="minorHAnsi"/>
                <w:bCs/>
                <w:spacing w:val="-1"/>
                <w:sz w:val="24"/>
                <w:szCs w:val="24"/>
              </w:rPr>
              <w:t>**</w:t>
            </w:r>
          </w:p>
          <w:p w14:paraId="14D69B10" w14:textId="77777777" w:rsidR="000740AD" w:rsidRPr="00F650F6" w:rsidRDefault="00C5118F">
            <w:pPr>
              <w:pStyle w:val="TableParagraph"/>
              <w:numPr>
                <w:ilvl w:val="0"/>
                <w:numId w:val="1"/>
              </w:numPr>
              <w:tabs>
                <w:tab w:val="left" w:pos="828"/>
              </w:tabs>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Represent Ireland in a Sport</w:t>
            </w:r>
          </w:p>
          <w:p w14:paraId="231E23AE" w14:textId="77777777" w:rsidR="000740AD" w:rsidRPr="00F650F6" w:rsidRDefault="00C5118F">
            <w:pPr>
              <w:pStyle w:val="TableParagraph"/>
              <w:numPr>
                <w:ilvl w:val="0"/>
                <w:numId w:val="1"/>
              </w:numPr>
              <w:tabs>
                <w:tab w:val="left" w:pos="828"/>
              </w:tabs>
              <w:spacing w:before="1"/>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Emergency Services Leave</w:t>
            </w:r>
          </w:p>
          <w:p w14:paraId="2D3ACB68" w14:textId="27CD4B9B" w:rsidR="000740AD" w:rsidRDefault="00C5118F">
            <w:pPr>
              <w:pStyle w:val="TableParagraph"/>
              <w:numPr>
                <w:ilvl w:val="0"/>
                <w:numId w:val="1"/>
              </w:numPr>
              <w:tabs>
                <w:tab w:val="left" w:pos="828"/>
              </w:tabs>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Study/Exam Leave**</w:t>
            </w:r>
          </w:p>
          <w:p w14:paraId="09DA3CBF" w14:textId="0B1A135B" w:rsidR="00021264" w:rsidRPr="00F650F6" w:rsidRDefault="00021264">
            <w:pPr>
              <w:pStyle w:val="TableParagraph"/>
              <w:numPr>
                <w:ilvl w:val="0"/>
                <w:numId w:val="1"/>
              </w:numPr>
              <w:tabs>
                <w:tab w:val="left" w:pos="828"/>
              </w:tabs>
              <w:rPr>
                <w:rFonts w:asciiTheme="minorHAnsi" w:eastAsiaTheme="minorEastAsia" w:hAnsiTheme="minorHAnsi" w:cstheme="minorHAnsi"/>
                <w:bCs/>
                <w:spacing w:val="-1"/>
                <w:sz w:val="24"/>
                <w:szCs w:val="24"/>
              </w:rPr>
            </w:pPr>
            <w:r>
              <w:rPr>
                <w:rFonts w:asciiTheme="minorHAnsi" w:eastAsiaTheme="minorEastAsia" w:hAnsiTheme="minorHAnsi" w:cstheme="minorHAnsi"/>
                <w:bCs/>
                <w:spacing w:val="-1"/>
                <w:sz w:val="24"/>
                <w:szCs w:val="24"/>
              </w:rPr>
              <w:t>Unpaid Special Leave</w:t>
            </w:r>
          </w:p>
          <w:p w14:paraId="439A2627" w14:textId="77777777" w:rsidR="000740AD" w:rsidRPr="00F650F6" w:rsidRDefault="000740AD">
            <w:pPr>
              <w:pStyle w:val="TableParagraph"/>
              <w:spacing w:before="6"/>
              <w:rPr>
                <w:rFonts w:asciiTheme="minorHAnsi" w:eastAsiaTheme="minorEastAsia" w:hAnsiTheme="minorHAnsi" w:cstheme="minorHAnsi"/>
                <w:bCs/>
                <w:spacing w:val="-1"/>
                <w:sz w:val="24"/>
                <w:szCs w:val="24"/>
              </w:rPr>
            </w:pPr>
          </w:p>
          <w:p w14:paraId="0BB68A0D" w14:textId="19A13C9F" w:rsidR="000740AD" w:rsidRDefault="00C5118F" w:rsidP="007A0A64">
            <w:pPr>
              <w:pStyle w:val="TableParagraph"/>
              <w:spacing w:line="278" w:lineRule="auto"/>
              <w:ind w:right="205"/>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*All other types of Non - Annual Leave are approved by the Employee’s Manager and Local HR will not be involved in these processes</w:t>
            </w:r>
          </w:p>
          <w:p w14:paraId="599F594E" w14:textId="77777777" w:rsidR="00E95071" w:rsidRDefault="00E95071">
            <w:pPr>
              <w:pStyle w:val="TableParagraph"/>
              <w:spacing w:line="278" w:lineRule="auto"/>
              <w:ind w:left="108" w:right="205"/>
              <w:rPr>
                <w:rFonts w:asciiTheme="minorHAnsi" w:eastAsiaTheme="minorEastAsia" w:hAnsiTheme="minorHAnsi" w:cstheme="minorHAnsi"/>
                <w:bCs/>
                <w:spacing w:val="-1"/>
                <w:sz w:val="24"/>
                <w:szCs w:val="24"/>
              </w:rPr>
            </w:pPr>
          </w:p>
          <w:p w14:paraId="1564A924" w14:textId="4FCDFBE6" w:rsidR="00E95071" w:rsidRPr="00F650F6" w:rsidRDefault="00E95071" w:rsidP="007A0A64">
            <w:pPr>
              <w:pStyle w:val="TableParagraph"/>
              <w:spacing w:line="278" w:lineRule="auto"/>
              <w:ind w:right="205"/>
              <w:rPr>
                <w:rFonts w:asciiTheme="minorHAnsi" w:eastAsiaTheme="minorEastAsia" w:hAnsiTheme="minorHAnsi" w:cstheme="minorHAnsi"/>
                <w:bCs/>
                <w:spacing w:val="-1"/>
                <w:sz w:val="24"/>
                <w:szCs w:val="24"/>
              </w:rPr>
            </w:pPr>
            <w:r>
              <w:rPr>
                <w:rFonts w:asciiTheme="minorHAnsi" w:eastAsiaTheme="minorEastAsia" w:hAnsiTheme="minorHAnsi" w:cstheme="minorHAnsi"/>
                <w:bCs/>
                <w:spacing w:val="-1"/>
                <w:sz w:val="24"/>
                <w:szCs w:val="24"/>
              </w:rPr>
              <w:t>**Applications for 1 day of Force Majeure is approved by the line manager, applications in excess of 1 day require approval from Local HR.</w:t>
            </w:r>
          </w:p>
          <w:p w14:paraId="74DACD11" w14:textId="6EFA3C73" w:rsidR="000740AD" w:rsidRPr="00F650F6" w:rsidRDefault="00C5118F" w:rsidP="007A0A64">
            <w:pPr>
              <w:pStyle w:val="TableParagraph"/>
              <w:spacing w:before="196" w:line="276" w:lineRule="auto"/>
              <w:ind w:right="376"/>
              <w:jc w:val="both"/>
              <w:rPr>
                <w:rFonts w:asciiTheme="minorHAnsi" w:eastAsiaTheme="minorEastAsia" w:hAnsiTheme="minorHAnsi" w:cstheme="minorHAnsi"/>
                <w:bCs/>
                <w:spacing w:val="-1"/>
                <w:sz w:val="24"/>
                <w:szCs w:val="24"/>
              </w:rPr>
            </w:pPr>
            <w:r w:rsidRPr="00F650F6">
              <w:rPr>
                <w:rFonts w:asciiTheme="minorHAnsi" w:eastAsiaTheme="minorEastAsia" w:hAnsiTheme="minorHAnsi" w:cstheme="minorHAnsi"/>
                <w:bCs/>
                <w:spacing w:val="-1"/>
                <w:sz w:val="24"/>
                <w:szCs w:val="24"/>
              </w:rPr>
              <w:t>**</w:t>
            </w:r>
            <w:r w:rsidR="00E95071">
              <w:rPr>
                <w:rFonts w:asciiTheme="minorHAnsi" w:eastAsiaTheme="minorEastAsia" w:hAnsiTheme="minorHAnsi" w:cstheme="minorHAnsi"/>
                <w:bCs/>
                <w:spacing w:val="-1"/>
                <w:sz w:val="24"/>
                <w:szCs w:val="24"/>
              </w:rPr>
              <w:t>*</w:t>
            </w:r>
            <w:r w:rsidRPr="00F650F6">
              <w:rPr>
                <w:rFonts w:asciiTheme="minorHAnsi" w:eastAsiaTheme="minorEastAsia" w:hAnsiTheme="minorHAnsi" w:cstheme="minorHAnsi"/>
                <w:bCs/>
                <w:spacing w:val="-1"/>
                <w:sz w:val="24"/>
                <w:szCs w:val="24"/>
              </w:rPr>
              <w:t xml:space="preserve"> Study/Exam Leave is approved by the Employee’s Manager once </w:t>
            </w:r>
            <w:r w:rsidR="00F20699" w:rsidRPr="00F650F6">
              <w:rPr>
                <w:rFonts w:asciiTheme="minorHAnsi" w:eastAsiaTheme="minorEastAsia" w:hAnsiTheme="minorHAnsi" w:cstheme="minorHAnsi"/>
                <w:bCs/>
                <w:spacing w:val="-1"/>
                <w:sz w:val="24"/>
                <w:szCs w:val="24"/>
              </w:rPr>
              <w:t>the NSSO</w:t>
            </w:r>
            <w:r w:rsidRPr="00F650F6">
              <w:rPr>
                <w:rFonts w:asciiTheme="minorHAnsi" w:eastAsiaTheme="minorEastAsia" w:hAnsiTheme="minorHAnsi" w:cstheme="minorHAnsi"/>
                <w:bCs/>
                <w:spacing w:val="-1"/>
                <w:sz w:val="24"/>
                <w:szCs w:val="24"/>
              </w:rPr>
              <w:t xml:space="preserve"> Leave Management team have received a Refund of Fees List from the Department. If an application is received from an Employee who does not appear on the list, </w:t>
            </w:r>
            <w:r w:rsidR="00F20699" w:rsidRPr="00F650F6">
              <w:rPr>
                <w:rFonts w:asciiTheme="minorHAnsi" w:eastAsiaTheme="minorEastAsia" w:hAnsiTheme="minorHAnsi" w:cstheme="minorHAnsi"/>
                <w:bCs/>
                <w:spacing w:val="-1"/>
                <w:sz w:val="24"/>
                <w:szCs w:val="24"/>
              </w:rPr>
              <w:t>the NSSO</w:t>
            </w:r>
            <w:r w:rsidRPr="00F650F6">
              <w:rPr>
                <w:rFonts w:asciiTheme="minorHAnsi" w:eastAsiaTheme="minorEastAsia" w:hAnsiTheme="minorHAnsi" w:cstheme="minorHAnsi"/>
                <w:bCs/>
                <w:spacing w:val="-1"/>
                <w:sz w:val="24"/>
                <w:szCs w:val="24"/>
              </w:rPr>
              <w:t xml:space="preserve"> will contact Local HR for approval</w:t>
            </w:r>
            <w:r w:rsidR="00307694" w:rsidRPr="00F650F6">
              <w:rPr>
                <w:rFonts w:asciiTheme="minorHAnsi" w:eastAsiaTheme="minorEastAsia" w:hAnsiTheme="minorHAnsi" w:cstheme="minorHAnsi"/>
                <w:bCs/>
                <w:spacing w:val="-1"/>
                <w:sz w:val="24"/>
                <w:szCs w:val="24"/>
              </w:rPr>
              <w:t>.</w:t>
            </w:r>
          </w:p>
          <w:p w14:paraId="785746E2" w14:textId="127996BF" w:rsidR="00307694" w:rsidRPr="00F650F6" w:rsidRDefault="00307694">
            <w:pPr>
              <w:pStyle w:val="TableParagraph"/>
              <w:spacing w:before="196" w:line="276" w:lineRule="auto"/>
              <w:ind w:left="108" w:right="376"/>
              <w:jc w:val="both"/>
              <w:rPr>
                <w:rFonts w:asciiTheme="minorHAnsi" w:eastAsiaTheme="minorEastAsia" w:hAnsiTheme="minorHAnsi" w:cstheme="minorHAnsi"/>
                <w:bCs/>
                <w:spacing w:val="-1"/>
                <w:sz w:val="24"/>
                <w:szCs w:val="24"/>
              </w:rPr>
            </w:pPr>
          </w:p>
          <w:p w14:paraId="21DFCD16" w14:textId="1D1FE3DE" w:rsidR="00307694" w:rsidRPr="00F650F6" w:rsidRDefault="00307694" w:rsidP="007A0A64">
            <w:pPr>
              <w:spacing w:line="225" w:lineRule="exact"/>
              <w:rPr>
                <w:rFonts w:asciiTheme="minorHAnsi" w:eastAsiaTheme="minorEastAsia" w:hAnsiTheme="minorHAnsi" w:cstheme="minorHAnsi"/>
                <w:bCs/>
                <w:spacing w:val="-1"/>
                <w:sz w:val="24"/>
                <w:szCs w:val="24"/>
              </w:rPr>
            </w:pPr>
            <w:r w:rsidRPr="00E87339">
              <w:rPr>
                <w:rFonts w:asciiTheme="minorHAnsi" w:eastAsiaTheme="minorEastAsia" w:hAnsiTheme="minorHAnsi" w:cstheme="minorHAnsi"/>
                <w:b/>
                <w:bCs/>
                <w:color w:val="FF0000"/>
                <w:spacing w:val="-1"/>
                <w:sz w:val="24"/>
                <w:szCs w:val="24"/>
              </w:rPr>
              <w:t>Please Note:</w:t>
            </w:r>
            <w:r w:rsidRPr="00E87339">
              <w:rPr>
                <w:rFonts w:asciiTheme="minorHAnsi" w:eastAsiaTheme="minorEastAsia" w:hAnsiTheme="minorHAnsi" w:cstheme="minorHAnsi"/>
                <w:bCs/>
                <w:color w:val="FF0000"/>
                <w:spacing w:val="-1"/>
                <w:sz w:val="24"/>
                <w:szCs w:val="24"/>
              </w:rPr>
              <w:t xml:space="preserve"> </w:t>
            </w:r>
            <w:r w:rsidR="00F20699" w:rsidRPr="00F650F6">
              <w:rPr>
                <w:rFonts w:asciiTheme="minorHAnsi" w:eastAsiaTheme="minorEastAsia" w:hAnsiTheme="minorHAnsi" w:cstheme="minorHAnsi"/>
                <w:bCs/>
                <w:spacing w:val="-1"/>
                <w:sz w:val="24"/>
                <w:szCs w:val="24"/>
              </w:rPr>
              <w:t>the NSSO</w:t>
            </w:r>
            <w:r w:rsidRPr="00F650F6">
              <w:rPr>
                <w:rFonts w:asciiTheme="minorHAnsi" w:eastAsiaTheme="minorEastAsia" w:hAnsiTheme="minorHAnsi" w:cstheme="minorHAnsi"/>
                <w:bCs/>
                <w:spacing w:val="-1"/>
                <w:sz w:val="24"/>
                <w:szCs w:val="24"/>
              </w:rPr>
              <w:t xml:space="preserve"> may contact Local HR if clar</w:t>
            </w:r>
            <w:r w:rsidR="007A0A64">
              <w:rPr>
                <w:rFonts w:asciiTheme="minorHAnsi" w:eastAsiaTheme="minorEastAsia" w:hAnsiTheme="minorHAnsi" w:cstheme="minorHAnsi"/>
                <w:bCs/>
                <w:spacing w:val="-1"/>
                <w:sz w:val="24"/>
                <w:szCs w:val="24"/>
              </w:rPr>
              <w:t xml:space="preserve">ification is needed regarding an </w:t>
            </w:r>
            <w:r w:rsidRPr="00F650F6">
              <w:rPr>
                <w:rFonts w:asciiTheme="minorHAnsi" w:eastAsiaTheme="minorEastAsia" w:hAnsiTheme="minorHAnsi" w:cstheme="minorHAnsi"/>
                <w:bCs/>
                <w:spacing w:val="-1"/>
                <w:sz w:val="24"/>
                <w:szCs w:val="24"/>
              </w:rPr>
              <w:t xml:space="preserve">Employee’s </w:t>
            </w:r>
            <w:r w:rsidR="007A0A64">
              <w:rPr>
                <w:rFonts w:asciiTheme="minorHAnsi" w:eastAsiaTheme="minorEastAsia" w:hAnsiTheme="minorHAnsi" w:cstheme="minorHAnsi"/>
                <w:bCs/>
                <w:spacing w:val="-1"/>
                <w:sz w:val="24"/>
                <w:szCs w:val="24"/>
              </w:rPr>
              <w:t xml:space="preserve">                                                             </w:t>
            </w:r>
            <w:r w:rsidRPr="00F650F6">
              <w:rPr>
                <w:rFonts w:asciiTheme="minorHAnsi" w:eastAsiaTheme="minorEastAsia" w:hAnsiTheme="minorHAnsi" w:cstheme="minorHAnsi"/>
                <w:bCs/>
                <w:spacing w:val="-1"/>
                <w:sz w:val="24"/>
                <w:szCs w:val="24"/>
              </w:rPr>
              <w:t>leave application. This will occur on a case by case basis.</w:t>
            </w:r>
          </w:p>
        </w:tc>
      </w:tr>
    </w:tbl>
    <w:p w14:paraId="403821A4" w14:textId="00750681" w:rsidR="000740AD" w:rsidRDefault="000740AD">
      <w:pPr>
        <w:rPr>
          <w:sz w:val="2"/>
          <w:szCs w:val="2"/>
        </w:rPr>
      </w:pPr>
    </w:p>
    <w:p w14:paraId="73BAC813" w14:textId="77777777" w:rsidR="00CF1813" w:rsidRPr="00CF1813" w:rsidRDefault="00CF1813" w:rsidP="00CF1813">
      <w:pPr>
        <w:pStyle w:val="Heading2"/>
        <w:kinsoku w:val="0"/>
        <w:overflowPunct w:val="0"/>
        <w:spacing w:before="47" w:line="360" w:lineRule="auto"/>
        <w:ind w:left="0"/>
        <w:rPr>
          <w:rFonts w:asciiTheme="minorHAnsi" w:hAnsiTheme="minorHAnsi" w:cstheme="minorHAnsi"/>
          <w:b w:val="0"/>
          <w:color w:val="007787"/>
          <w:spacing w:val="-1"/>
          <w:sz w:val="32"/>
          <w:lang w:bidi="en-IE"/>
        </w:rPr>
      </w:pPr>
      <w:r w:rsidRPr="00CF1813">
        <w:rPr>
          <w:rFonts w:asciiTheme="minorHAnsi" w:hAnsiTheme="minorHAnsi" w:cstheme="minorHAnsi"/>
          <w:b w:val="0"/>
          <w:color w:val="007787"/>
          <w:spacing w:val="-1"/>
          <w:sz w:val="32"/>
          <w:lang w:bidi="en-IE"/>
        </w:rPr>
        <w:t>Delegation of Approvals Processes:</w:t>
      </w:r>
    </w:p>
    <w:p w14:paraId="5F9A8124" w14:textId="58F411CF" w:rsidR="00CF1813" w:rsidRDefault="00CF1813" w:rsidP="00CF1813">
      <w:pPr>
        <w:spacing w:after="150" w:line="270" w:lineRule="atLeast"/>
        <w:ind w:right="300"/>
        <w:rPr>
          <w:rFonts w:asciiTheme="minorHAnsi" w:eastAsiaTheme="minorEastAsia" w:hAnsiTheme="minorHAnsi" w:cstheme="minorHAnsi"/>
          <w:bCs/>
          <w:spacing w:val="-1"/>
          <w:sz w:val="24"/>
          <w:szCs w:val="24"/>
        </w:rPr>
      </w:pPr>
      <w:r w:rsidRPr="00CF1813">
        <w:rPr>
          <w:rFonts w:asciiTheme="minorHAnsi" w:eastAsiaTheme="minorEastAsia" w:hAnsiTheme="minorHAnsi" w:cstheme="minorHAnsi"/>
          <w:bCs/>
          <w:spacing w:val="-1"/>
          <w:sz w:val="24"/>
          <w:szCs w:val="24"/>
        </w:rPr>
        <w:t>If HR for an individual department wish to grant blanket approval for certain leave types they may do so at their discretion. If blanket approval is granted by HR for certain leave types or certain types of applications, the Leave Management team will cease forwarding these applications to the HR mailbox for approval and will instead process the application with only manager approval.</w:t>
      </w:r>
    </w:p>
    <w:p w14:paraId="265C2464" w14:textId="77777777" w:rsidR="006D0141" w:rsidRPr="00CF1813" w:rsidRDefault="006D0141" w:rsidP="00CF1813">
      <w:pPr>
        <w:spacing w:after="150" w:line="270" w:lineRule="atLeast"/>
        <w:ind w:right="300"/>
        <w:rPr>
          <w:rFonts w:asciiTheme="minorHAnsi" w:eastAsiaTheme="minorEastAsia" w:hAnsiTheme="minorHAnsi" w:cstheme="minorHAnsi"/>
          <w:bCs/>
          <w:spacing w:val="-1"/>
          <w:sz w:val="24"/>
          <w:szCs w:val="24"/>
        </w:rPr>
      </w:pPr>
    </w:p>
    <w:p w14:paraId="45592A74" w14:textId="3FE10980" w:rsidR="00CF1813" w:rsidRDefault="00CF1813" w:rsidP="00CF1813">
      <w:pPr>
        <w:spacing w:after="150" w:line="270" w:lineRule="atLeast"/>
        <w:ind w:right="300"/>
        <w:rPr>
          <w:rFonts w:asciiTheme="minorHAnsi" w:eastAsiaTheme="minorEastAsia" w:hAnsiTheme="minorHAnsi" w:cstheme="minorHAnsi"/>
          <w:bCs/>
          <w:spacing w:val="-1"/>
          <w:sz w:val="24"/>
          <w:szCs w:val="24"/>
        </w:rPr>
      </w:pPr>
      <w:r w:rsidRPr="00CF1813">
        <w:rPr>
          <w:rFonts w:asciiTheme="minorHAnsi" w:eastAsiaTheme="minorEastAsia" w:hAnsiTheme="minorHAnsi" w:cstheme="minorHAnsi"/>
          <w:bCs/>
          <w:spacing w:val="-1"/>
          <w:sz w:val="24"/>
          <w:szCs w:val="24"/>
        </w:rPr>
        <w:t xml:space="preserve">If you wish to grant blanket HR approval for any of the above HR Approved leave types, issue an email to </w:t>
      </w:r>
      <w:hyperlink r:id="rId11" w:history="1">
        <w:r w:rsidRPr="00CF1813">
          <w:rPr>
            <w:rFonts w:asciiTheme="minorHAnsi" w:eastAsiaTheme="minorEastAsia" w:hAnsiTheme="minorHAnsi" w:cstheme="minorHAnsi"/>
            <w:bCs/>
            <w:color w:val="0070C0"/>
            <w:spacing w:val="-1"/>
            <w:sz w:val="24"/>
            <w:szCs w:val="24"/>
            <w:u w:val="single"/>
          </w:rPr>
          <w:t>LeaveManagement@nsso.gov.ie</w:t>
        </w:r>
      </w:hyperlink>
      <w:r w:rsidRPr="00CF1813">
        <w:rPr>
          <w:rFonts w:asciiTheme="minorHAnsi" w:eastAsiaTheme="minorEastAsia" w:hAnsiTheme="minorHAnsi" w:cstheme="minorHAnsi"/>
          <w:bCs/>
          <w:spacing w:val="-1"/>
          <w:sz w:val="24"/>
          <w:szCs w:val="24"/>
        </w:rPr>
        <w:t xml:space="preserve"> with the details of the leave type which you wish to delegate the approval process for and we will process applications for that leave type with only manager approval for your department.</w:t>
      </w:r>
    </w:p>
    <w:p w14:paraId="37365236" w14:textId="0CB355A1" w:rsidR="006D0141" w:rsidRDefault="006D0141" w:rsidP="00CF1813">
      <w:pPr>
        <w:spacing w:after="150" w:line="270" w:lineRule="atLeast"/>
        <w:ind w:right="300"/>
        <w:rPr>
          <w:rFonts w:asciiTheme="minorHAnsi" w:eastAsiaTheme="minorEastAsia" w:hAnsiTheme="minorHAnsi" w:cstheme="minorHAnsi"/>
          <w:bCs/>
          <w:spacing w:val="-1"/>
          <w:sz w:val="24"/>
          <w:szCs w:val="24"/>
        </w:rPr>
      </w:pPr>
    </w:p>
    <w:p w14:paraId="36216752" w14:textId="77777777" w:rsidR="00A22207" w:rsidRPr="00A22207" w:rsidRDefault="00A22207" w:rsidP="00A22207">
      <w:pPr>
        <w:pStyle w:val="Heading2"/>
        <w:kinsoku w:val="0"/>
        <w:overflowPunct w:val="0"/>
        <w:spacing w:before="47" w:line="360" w:lineRule="auto"/>
        <w:ind w:left="0"/>
        <w:rPr>
          <w:rFonts w:asciiTheme="minorHAnsi" w:hAnsiTheme="minorHAnsi" w:cstheme="minorHAnsi"/>
          <w:b w:val="0"/>
          <w:color w:val="007787"/>
          <w:spacing w:val="-1"/>
          <w:sz w:val="32"/>
          <w:lang w:bidi="en-IE"/>
        </w:rPr>
      </w:pPr>
      <w:r w:rsidRPr="00A22207">
        <w:rPr>
          <w:rFonts w:asciiTheme="minorHAnsi" w:hAnsiTheme="minorHAnsi" w:cstheme="minorHAnsi"/>
          <w:b w:val="0"/>
          <w:color w:val="007787"/>
          <w:spacing w:val="-1"/>
          <w:sz w:val="32"/>
          <w:lang w:bidi="en-IE"/>
        </w:rPr>
        <w:t>Non-Annual Leave Process:</w:t>
      </w:r>
    </w:p>
    <w:p w14:paraId="3A8578D3" w14:textId="545AD3E3" w:rsidR="00A22207" w:rsidRDefault="00A22207" w:rsidP="00A22207">
      <w:pPr>
        <w:widowControl/>
        <w:numPr>
          <w:ilvl w:val="0"/>
          <w:numId w:val="3"/>
        </w:numPr>
        <w:autoSpaceDE/>
        <w:autoSpaceDN/>
        <w:spacing w:after="150" w:line="270" w:lineRule="atLeast"/>
        <w:ind w:right="300"/>
        <w:contextualSpacing/>
        <w:rPr>
          <w:rFonts w:asciiTheme="minorHAnsi" w:eastAsiaTheme="minorEastAsia" w:hAnsiTheme="minorHAnsi" w:cstheme="minorHAnsi"/>
          <w:bCs/>
          <w:spacing w:val="-1"/>
          <w:sz w:val="24"/>
          <w:szCs w:val="24"/>
        </w:rPr>
      </w:pPr>
      <w:r w:rsidRPr="00A22207">
        <w:rPr>
          <w:rFonts w:asciiTheme="minorHAnsi" w:eastAsiaTheme="minorEastAsia" w:hAnsiTheme="minorHAnsi" w:cstheme="minorHAnsi"/>
          <w:bCs/>
          <w:spacing w:val="-1"/>
          <w:sz w:val="24"/>
          <w:szCs w:val="24"/>
        </w:rPr>
        <w:t>For all Non-Annual Leave requests that require the approval of Local HR, employees will submit the request using Employee Self-Service and the employee’s manager will provide a recommendation regarding the employee’s request.</w:t>
      </w:r>
    </w:p>
    <w:p w14:paraId="3B7F8920" w14:textId="77777777" w:rsidR="00F62D4F" w:rsidRPr="00A22207" w:rsidRDefault="00F62D4F" w:rsidP="00F62D4F">
      <w:pPr>
        <w:widowControl/>
        <w:autoSpaceDE/>
        <w:autoSpaceDN/>
        <w:spacing w:after="150" w:line="270" w:lineRule="atLeast"/>
        <w:ind w:left="720" w:right="300"/>
        <w:contextualSpacing/>
        <w:rPr>
          <w:rFonts w:asciiTheme="minorHAnsi" w:eastAsiaTheme="minorEastAsia" w:hAnsiTheme="minorHAnsi" w:cstheme="minorHAnsi"/>
          <w:bCs/>
          <w:spacing w:val="-1"/>
          <w:sz w:val="24"/>
          <w:szCs w:val="24"/>
        </w:rPr>
      </w:pPr>
    </w:p>
    <w:p w14:paraId="2D790DCC" w14:textId="26BC6C6A" w:rsidR="00A22207" w:rsidRDefault="00A22207" w:rsidP="00A22207">
      <w:pPr>
        <w:widowControl/>
        <w:numPr>
          <w:ilvl w:val="0"/>
          <w:numId w:val="3"/>
        </w:numPr>
        <w:autoSpaceDE/>
        <w:autoSpaceDN/>
        <w:spacing w:after="150" w:line="270" w:lineRule="atLeast"/>
        <w:ind w:right="300"/>
        <w:contextualSpacing/>
        <w:rPr>
          <w:rFonts w:asciiTheme="minorHAnsi" w:eastAsiaTheme="minorEastAsia" w:hAnsiTheme="minorHAnsi" w:cstheme="minorHAnsi"/>
          <w:bCs/>
          <w:spacing w:val="-1"/>
          <w:sz w:val="24"/>
          <w:szCs w:val="24"/>
        </w:rPr>
      </w:pPr>
      <w:r w:rsidRPr="00A22207">
        <w:rPr>
          <w:rFonts w:asciiTheme="minorHAnsi" w:eastAsiaTheme="minorEastAsia" w:hAnsiTheme="minorHAnsi" w:cstheme="minorHAnsi"/>
          <w:bCs/>
          <w:spacing w:val="-1"/>
          <w:sz w:val="24"/>
          <w:szCs w:val="24"/>
        </w:rPr>
        <w:t>HR Services’ Leave Management team will then notify Local HR by email of the Non-Annual Leave request awaiting Local HR approval. Local HR should be advised that they can approve / deny the request even if the employee’s manager has recommended otherwise.</w:t>
      </w:r>
    </w:p>
    <w:p w14:paraId="2597E58B" w14:textId="74DD6D32" w:rsidR="00F62D4F" w:rsidRPr="00A22207" w:rsidRDefault="00F62D4F" w:rsidP="00F62D4F">
      <w:pPr>
        <w:widowControl/>
        <w:autoSpaceDE/>
        <w:autoSpaceDN/>
        <w:spacing w:after="150" w:line="270" w:lineRule="atLeast"/>
        <w:ind w:right="300"/>
        <w:contextualSpacing/>
        <w:rPr>
          <w:rFonts w:asciiTheme="minorHAnsi" w:eastAsiaTheme="minorEastAsia" w:hAnsiTheme="minorHAnsi" w:cstheme="minorHAnsi"/>
          <w:bCs/>
          <w:spacing w:val="-1"/>
          <w:sz w:val="24"/>
          <w:szCs w:val="24"/>
        </w:rPr>
      </w:pPr>
    </w:p>
    <w:p w14:paraId="3D337279" w14:textId="77777777" w:rsidR="00F62D4F" w:rsidRDefault="00F62D4F" w:rsidP="00BE10F1">
      <w:pPr>
        <w:widowControl/>
        <w:numPr>
          <w:ilvl w:val="0"/>
          <w:numId w:val="3"/>
        </w:numPr>
        <w:autoSpaceDE/>
        <w:autoSpaceDN/>
        <w:spacing w:after="150" w:line="270" w:lineRule="atLeast"/>
        <w:ind w:right="300"/>
        <w:contextualSpacing/>
        <w:rPr>
          <w:rFonts w:asciiTheme="minorHAnsi" w:eastAsiaTheme="minorEastAsia" w:hAnsiTheme="minorHAnsi" w:cstheme="minorHAnsi"/>
          <w:bCs/>
          <w:spacing w:val="-1"/>
          <w:sz w:val="24"/>
          <w:szCs w:val="24"/>
        </w:rPr>
      </w:pPr>
      <w:r w:rsidRPr="00F62D4F">
        <w:rPr>
          <w:rFonts w:asciiTheme="minorHAnsi" w:eastAsiaTheme="minorEastAsia" w:hAnsiTheme="minorHAnsi" w:cstheme="minorHAnsi"/>
          <w:bCs/>
          <w:spacing w:val="-1"/>
          <w:sz w:val="24"/>
          <w:szCs w:val="24"/>
        </w:rPr>
        <w:t>Please note that HR</w:t>
      </w:r>
      <w:r w:rsidR="00A22207" w:rsidRPr="00F62D4F">
        <w:rPr>
          <w:rFonts w:asciiTheme="minorHAnsi" w:eastAsiaTheme="minorEastAsia" w:hAnsiTheme="minorHAnsi" w:cstheme="minorHAnsi"/>
          <w:bCs/>
          <w:spacing w:val="-1"/>
          <w:sz w:val="24"/>
          <w:szCs w:val="24"/>
        </w:rPr>
        <w:t>S will adhere to the minimum lead in times for each Non-Annual Leave type as set out by the relevant Circulars. Employees may also be denied Non-Annual Leave if they fail to meet the specific eligibility criteria for the specific leave type as set out by the relevant circulars.</w:t>
      </w:r>
    </w:p>
    <w:p w14:paraId="79BB5768" w14:textId="77777777" w:rsidR="00F62D4F" w:rsidRDefault="00F62D4F" w:rsidP="00F62D4F">
      <w:pPr>
        <w:pStyle w:val="ListParagraph"/>
        <w:rPr>
          <w:rFonts w:asciiTheme="minorHAnsi" w:eastAsiaTheme="minorEastAsia" w:hAnsiTheme="minorHAnsi" w:cstheme="minorHAnsi"/>
          <w:bCs/>
          <w:spacing w:val="-1"/>
          <w:sz w:val="24"/>
          <w:szCs w:val="24"/>
        </w:rPr>
      </w:pPr>
    </w:p>
    <w:p w14:paraId="2D2AA1BE" w14:textId="7E83AB2F" w:rsidR="00A22207" w:rsidRPr="00F62D4F" w:rsidRDefault="00A22207" w:rsidP="00BE10F1">
      <w:pPr>
        <w:widowControl/>
        <w:numPr>
          <w:ilvl w:val="0"/>
          <w:numId w:val="3"/>
        </w:numPr>
        <w:autoSpaceDE/>
        <w:autoSpaceDN/>
        <w:spacing w:after="150" w:line="270" w:lineRule="atLeast"/>
        <w:ind w:right="300"/>
        <w:contextualSpacing/>
        <w:rPr>
          <w:rFonts w:asciiTheme="minorHAnsi" w:eastAsiaTheme="minorEastAsia" w:hAnsiTheme="minorHAnsi" w:cstheme="minorHAnsi"/>
          <w:bCs/>
          <w:spacing w:val="-1"/>
          <w:sz w:val="24"/>
          <w:szCs w:val="24"/>
        </w:rPr>
      </w:pPr>
      <w:r w:rsidRPr="00F62D4F">
        <w:rPr>
          <w:rFonts w:asciiTheme="minorHAnsi" w:eastAsiaTheme="minorEastAsia" w:hAnsiTheme="minorHAnsi" w:cstheme="minorHAnsi"/>
          <w:bCs/>
          <w:spacing w:val="-1"/>
          <w:sz w:val="24"/>
          <w:szCs w:val="24"/>
        </w:rPr>
        <w:t>Once the instruction is received from Local HR t</w:t>
      </w:r>
      <w:r w:rsidR="00F62D4F">
        <w:rPr>
          <w:rFonts w:asciiTheme="minorHAnsi" w:eastAsiaTheme="minorEastAsia" w:hAnsiTheme="minorHAnsi" w:cstheme="minorHAnsi"/>
          <w:bCs/>
          <w:spacing w:val="-1"/>
          <w:sz w:val="24"/>
          <w:szCs w:val="24"/>
        </w:rPr>
        <w:t>o confirm approval of leave, HR</w:t>
      </w:r>
      <w:r w:rsidRPr="00F62D4F">
        <w:rPr>
          <w:rFonts w:asciiTheme="minorHAnsi" w:eastAsiaTheme="minorEastAsia" w:hAnsiTheme="minorHAnsi" w:cstheme="minorHAnsi"/>
          <w:bCs/>
          <w:spacing w:val="-1"/>
          <w:sz w:val="24"/>
          <w:szCs w:val="24"/>
        </w:rPr>
        <w:t>S will put in place the next steps i.e. instruct payroll, amend annual leave if applicable.</w:t>
      </w:r>
    </w:p>
    <w:p w14:paraId="56E8A740" w14:textId="77777777" w:rsidR="00A22207" w:rsidRDefault="00A22207" w:rsidP="00CF1813">
      <w:pPr>
        <w:spacing w:after="150" w:line="270" w:lineRule="atLeast"/>
        <w:ind w:right="300"/>
        <w:rPr>
          <w:rFonts w:asciiTheme="minorHAnsi" w:eastAsiaTheme="minorEastAsia" w:hAnsiTheme="minorHAnsi" w:cstheme="minorHAnsi"/>
          <w:bCs/>
          <w:spacing w:val="-1"/>
          <w:sz w:val="24"/>
          <w:szCs w:val="24"/>
        </w:rPr>
      </w:pPr>
    </w:p>
    <w:p w14:paraId="37DED32D" w14:textId="77777777" w:rsidR="00A851CA" w:rsidRDefault="00A851CA" w:rsidP="00CF1813">
      <w:pPr>
        <w:spacing w:after="150" w:line="270" w:lineRule="atLeast"/>
        <w:ind w:right="300"/>
        <w:rPr>
          <w:rFonts w:asciiTheme="minorHAnsi" w:eastAsiaTheme="minorEastAsia" w:hAnsiTheme="minorHAnsi" w:cstheme="minorHAnsi"/>
          <w:bCs/>
          <w:spacing w:val="-1"/>
          <w:sz w:val="24"/>
          <w:szCs w:val="24"/>
        </w:rPr>
      </w:pPr>
    </w:p>
    <w:p w14:paraId="2487404E" w14:textId="1008F13F" w:rsidR="00CF1813" w:rsidRDefault="00CF1813">
      <w:pPr>
        <w:rPr>
          <w:sz w:val="2"/>
          <w:szCs w:val="2"/>
        </w:rPr>
      </w:pPr>
    </w:p>
    <w:p w14:paraId="421BAFDD" w14:textId="3B36910B" w:rsidR="00B74FA7" w:rsidRDefault="00B74FA7">
      <w:pPr>
        <w:rPr>
          <w:sz w:val="2"/>
          <w:szCs w:val="2"/>
        </w:rPr>
      </w:pPr>
    </w:p>
    <w:p w14:paraId="37673215" w14:textId="0CF9165D" w:rsidR="00B74FA7" w:rsidRDefault="00B74FA7">
      <w:pPr>
        <w:rPr>
          <w:sz w:val="2"/>
          <w:szCs w:val="2"/>
        </w:rPr>
      </w:pPr>
    </w:p>
    <w:tbl>
      <w:tblPr>
        <w:tblW w:w="0" w:type="auto"/>
        <w:shd w:val="clear" w:color="auto" w:fill="FFFFFF" w:themeFill="background1"/>
        <w:tblLayout w:type="fixed"/>
        <w:tblLook w:val="04A0" w:firstRow="1" w:lastRow="0" w:firstColumn="1" w:lastColumn="0" w:noHBand="0" w:noVBand="1"/>
      </w:tblPr>
      <w:tblGrid>
        <w:gridCol w:w="9663"/>
      </w:tblGrid>
      <w:tr w:rsidR="000740AD" w:rsidRPr="00C310A3" w14:paraId="4C3FD043" w14:textId="77777777" w:rsidTr="004B4C1F">
        <w:trPr>
          <w:trHeight w:val="607"/>
        </w:trPr>
        <w:tc>
          <w:tcPr>
            <w:tcW w:w="9663" w:type="dxa"/>
            <w:shd w:val="clear" w:color="auto" w:fill="FFFFFF" w:themeFill="background1"/>
          </w:tcPr>
          <w:p w14:paraId="35EC7B37" w14:textId="77777777" w:rsidR="000740AD" w:rsidRPr="00C310A3" w:rsidRDefault="00C5118F" w:rsidP="00C310A3">
            <w:pPr>
              <w:pStyle w:val="Heading2"/>
              <w:kinsoku w:val="0"/>
              <w:overflowPunct w:val="0"/>
              <w:spacing w:before="47" w:line="360" w:lineRule="auto"/>
              <w:ind w:left="0"/>
              <w:rPr>
                <w:rFonts w:asciiTheme="minorHAnsi" w:hAnsiTheme="minorHAnsi" w:cstheme="minorHAnsi"/>
                <w:b w:val="0"/>
                <w:color w:val="007787"/>
                <w:spacing w:val="-1"/>
                <w:sz w:val="32"/>
                <w:lang w:bidi="en-IE"/>
              </w:rPr>
            </w:pPr>
            <w:r w:rsidRPr="00C310A3">
              <w:rPr>
                <w:rFonts w:asciiTheme="minorHAnsi" w:hAnsiTheme="minorHAnsi" w:cstheme="minorHAnsi"/>
                <w:b w:val="0"/>
                <w:color w:val="007787"/>
                <w:spacing w:val="-1"/>
                <w:sz w:val="32"/>
                <w:lang w:bidi="en-IE"/>
              </w:rPr>
              <w:t>Non - Annual Leave Process Steps</w:t>
            </w:r>
          </w:p>
        </w:tc>
      </w:tr>
      <w:tr w:rsidR="000740AD" w14:paraId="34524CE3" w14:textId="77777777" w:rsidTr="004B4C1F">
        <w:trPr>
          <w:trHeight w:val="1672"/>
        </w:trPr>
        <w:tc>
          <w:tcPr>
            <w:tcW w:w="9663" w:type="dxa"/>
            <w:shd w:val="clear" w:color="auto" w:fill="FFFFFF" w:themeFill="background1"/>
          </w:tcPr>
          <w:p w14:paraId="47257EAB" w14:textId="15E536D7" w:rsidR="000740AD" w:rsidRPr="0048090B" w:rsidRDefault="00C5118F" w:rsidP="00F20699">
            <w:pPr>
              <w:pStyle w:val="TableParagraph"/>
              <w:spacing w:before="107"/>
              <w:rPr>
                <w:rFonts w:asciiTheme="minorHAnsi" w:eastAsiaTheme="minorEastAsia" w:hAnsiTheme="minorHAnsi" w:cstheme="minorHAnsi"/>
                <w:bCs/>
                <w:spacing w:val="-1"/>
                <w:sz w:val="24"/>
                <w:szCs w:val="24"/>
              </w:rPr>
            </w:pPr>
            <w:r w:rsidRPr="0048090B">
              <w:rPr>
                <w:rFonts w:asciiTheme="minorHAnsi" w:eastAsiaTheme="minorEastAsia" w:hAnsiTheme="minorHAnsi" w:cstheme="minorHAnsi"/>
                <w:bCs/>
                <w:spacing w:val="-1"/>
                <w:sz w:val="24"/>
                <w:szCs w:val="24"/>
              </w:rPr>
              <w:t xml:space="preserve">The diagram below details the </w:t>
            </w:r>
            <w:r w:rsidR="00F20699" w:rsidRPr="0048090B">
              <w:rPr>
                <w:rFonts w:asciiTheme="minorHAnsi" w:eastAsiaTheme="minorEastAsia" w:hAnsiTheme="minorHAnsi" w:cstheme="minorHAnsi"/>
                <w:bCs/>
                <w:spacing w:val="-1"/>
                <w:sz w:val="24"/>
                <w:szCs w:val="24"/>
              </w:rPr>
              <w:t>NSSO</w:t>
            </w:r>
            <w:r w:rsidRPr="0048090B">
              <w:rPr>
                <w:rFonts w:asciiTheme="minorHAnsi" w:eastAsiaTheme="minorEastAsia" w:hAnsiTheme="minorHAnsi" w:cstheme="minorHAnsi"/>
                <w:bCs/>
                <w:spacing w:val="-1"/>
                <w:sz w:val="24"/>
                <w:szCs w:val="24"/>
              </w:rPr>
              <w:t xml:space="preserve"> Non - Annual Leave Process.</w:t>
            </w:r>
          </w:p>
          <w:p w14:paraId="6C2EF4EE" w14:textId="77777777" w:rsidR="0028301F" w:rsidRDefault="0028301F" w:rsidP="00F20699">
            <w:pPr>
              <w:pStyle w:val="TableParagraph"/>
              <w:spacing w:line="276" w:lineRule="auto"/>
              <w:ind w:right="459"/>
              <w:rPr>
                <w:rFonts w:asciiTheme="minorHAnsi" w:eastAsiaTheme="minorEastAsia" w:hAnsiTheme="minorHAnsi" w:cstheme="minorHAnsi"/>
                <w:bCs/>
                <w:spacing w:val="-1"/>
                <w:sz w:val="24"/>
                <w:szCs w:val="24"/>
              </w:rPr>
            </w:pPr>
          </w:p>
          <w:p w14:paraId="3BD6A3AF" w14:textId="635FC5AA" w:rsidR="000740AD" w:rsidRDefault="00C5118F" w:rsidP="00F20699">
            <w:pPr>
              <w:pStyle w:val="TableParagraph"/>
              <w:spacing w:line="276" w:lineRule="auto"/>
              <w:ind w:right="459"/>
            </w:pPr>
            <w:r w:rsidRPr="0048090B">
              <w:rPr>
                <w:rFonts w:asciiTheme="minorHAnsi" w:eastAsiaTheme="minorEastAsia" w:hAnsiTheme="minorHAnsi" w:cstheme="minorHAnsi"/>
                <w:bCs/>
                <w:spacing w:val="-1"/>
                <w:sz w:val="24"/>
                <w:szCs w:val="24"/>
              </w:rPr>
              <w:t xml:space="preserve">Local HR’s role in the </w:t>
            </w:r>
            <w:r w:rsidR="00F20699" w:rsidRPr="0048090B">
              <w:rPr>
                <w:rFonts w:asciiTheme="minorHAnsi" w:eastAsiaTheme="minorEastAsia" w:hAnsiTheme="minorHAnsi" w:cstheme="minorHAnsi"/>
                <w:bCs/>
                <w:spacing w:val="-1"/>
                <w:sz w:val="24"/>
                <w:szCs w:val="24"/>
              </w:rPr>
              <w:t>NSSO</w:t>
            </w:r>
            <w:r w:rsidRPr="0048090B">
              <w:rPr>
                <w:rFonts w:asciiTheme="minorHAnsi" w:eastAsiaTheme="minorEastAsia" w:hAnsiTheme="minorHAnsi" w:cstheme="minorHAnsi"/>
                <w:bCs/>
                <w:spacing w:val="-1"/>
                <w:sz w:val="24"/>
                <w:szCs w:val="24"/>
              </w:rPr>
              <w:t xml:space="preserve"> Non - Annual Leave process is identified in the </w:t>
            </w:r>
            <w:r w:rsidRPr="0048090B">
              <w:rPr>
                <w:rFonts w:asciiTheme="minorHAnsi" w:eastAsiaTheme="minorEastAsia" w:hAnsiTheme="minorHAnsi" w:cstheme="minorHAnsi"/>
                <w:b/>
                <w:bCs/>
                <w:spacing w:val="-1"/>
                <w:sz w:val="24"/>
                <w:szCs w:val="24"/>
              </w:rPr>
              <w:t>one</w:t>
            </w:r>
            <w:r w:rsidRPr="0048090B">
              <w:rPr>
                <w:rFonts w:asciiTheme="minorHAnsi" w:eastAsiaTheme="minorEastAsia" w:hAnsiTheme="minorHAnsi" w:cstheme="minorHAnsi"/>
                <w:bCs/>
                <w:spacing w:val="-1"/>
                <w:sz w:val="24"/>
                <w:szCs w:val="24"/>
              </w:rPr>
              <w:t xml:space="preserve"> step highlighted in green below. Please see the following pages for full details.</w:t>
            </w:r>
          </w:p>
        </w:tc>
      </w:tr>
      <w:tr w:rsidR="000740AD" w14:paraId="406F787D" w14:textId="77777777" w:rsidTr="004B4C1F">
        <w:trPr>
          <w:trHeight w:val="6246"/>
        </w:trPr>
        <w:tc>
          <w:tcPr>
            <w:tcW w:w="9663" w:type="dxa"/>
            <w:shd w:val="clear" w:color="auto" w:fill="FFFFFF" w:themeFill="background1"/>
          </w:tcPr>
          <w:p w14:paraId="545C71E9" w14:textId="045F84EB" w:rsidR="000740AD" w:rsidRDefault="004C631B">
            <w:pPr>
              <w:pStyle w:val="TableParagraph"/>
              <w:rPr>
                <w:sz w:val="20"/>
              </w:rPr>
            </w:pPr>
            <w:r>
              <w:rPr>
                <w:noProof/>
                <w:lang w:bidi="ar-SA"/>
              </w:rPr>
              <w:lastRenderedPageBreak/>
              <w:drawing>
                <wp:inline distT="0" distB="0" distL="0" distR="0" wp14:anchorId="5F7AD28F" wp14:editId="05EC91B8">
                  <wp:extent cx="5998845" cy="42481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8845" cy="4248150"/>
                          </a:xfrm>
                          <a:prstGeom prst="rect">
                            <a:avLst/>
                          </a:prstGeom>
                        </pic:spPr>
                      </pic:pic>
                    </a:graphicData>
                  </a:graphic>
                </wp:inline>
              </w:drawing>
            </w:r>
          </w:p>
          <w:p w14:paraId="798AE27D" w14:textId="0F51734A" w:rsidR="000740AD" w:rsidRDefault="000740AD">
            <w:pPr>
              <w:pStyle w:val="TableParagraph"/>
              <w:spacing w:before="11"/>
              <w:rPr>
                <w:sz w:val="27"/>
              </w:rPr>
            </w:pPr>
          </w:p>
          <w:p w14:paraId="601FD65C" w14:textId="7A2C449F" w:rsidR="000740AD" w:rsidRDefault="000740AD">
            <w:pPr>
              <w:pStyle w:val="TableParagraph"/>
              <w:ind w:left="230"/>
              <w:rPr>
                <w:sz w:val="20"/>
              </w:rPr>
            </w:pPr>
          </w:p>
        </w:tc>
      </w:tr>
    </w:tbl>
    <w:p w14:paraId="0F6E30ED" w14:textId="0FAC1D7E" w:rsidR="000740AD" w:rsidRDefault="000740AD">
      <w:pPr>
        <w:rPr>
          <w:sz w:val="2"/>
          <w:szCs w:val="2"/>
        </w:rPr>
      </w:pPr>
    </w:p>
    <w:p w14:paraId="11579B97" w14:textId="77777777" w:rsidR="000740AD" w:rsidRDefault="000740AD">
      <w:pPr>
        <w:rPr>
          <w:sz w:val="2"/>
          <w:szCs w:val="2"/>
        </w:rPr>
        <w:sectPr w:rsidR="000740AD">
          <w:footerReference w:type="default" r:id="rId13"/>
          <w:pgSz w:w="11910" w:h="16840"/>
          <w:pgMar w:top="1420" w:right="800" w:bottom="1120" w:left="1220" w:header="0" w:footer="923" w:gutter="0"/>
          <w:pgNumType w:start="2"/>
          <w:cols w:space="720"/>
        </w:sectPr>
      </w:pPr>
    </w:p>
    <w:p w14:paraId="68F898C4" w14:textId="77777777" w:rsidR="000740AD" w:rsidRDefault="000A4B1D">
      <w:pPr>
        <w:ind w:left="112"/>
        <w:rPr>
          <w:sz w:val="20"/>
        </w:rPr>
      </w:pPr>
      <w:r>
        <w:rPr>
          <w:noProof/>
          <w:sz w:val="20"/>
          <w:lang w:bidi="ar-SA"/>
        </w:rPr>
        <w:lastRenderedPageBreak/>
        <mc:AlternateContent>
          <mc:Choice Requires="wps">
            <w:drawing>
              <wp:inline distT="0" distB="0" distL="0" distR="0" wp14:anchorId="434EDD5D" wp14:editId="157BA993">
                <wp:extent cx="6115050" cy="634365"/>
                <wp:effectExtent l="0" t="0" r="0" b="0"/>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634365"/>
                        </a:xfrm>
                        <a:prstGeom prst="rect">
                          <a:avLst/>
                        </a:prstGeom>
                        <a:solidFill>
                          <a:schemeClr val="bg1"/>
                        </a:solidFill>
                        <a:ln>
                          <a:noFill/>
                        </a:ln>
                      </wps:spPr>
                      <wps:txbx>
                        <w:txbxContent>
                          <w:p w14:paraId="15D14439" w14:textId="321EEB94" w:rsidR="000740AD" w:rsidRPr="00A84F3D" w:rsidRDefault="00C5118F" w:rsidP="00C645A5">
                            <w:pPr>
                              <w:adjustRightInd w:val="0"/>
                              <w:spacing w:line="360" w:lineRule="auto"/>
                              <w:rPr>
                                <w:rFonts w:asciiTheme="minorHAnsi" w:hAnsiTheme="minorHAnsi" w:cstheme="minorHAnsi"/>
                                <w:b/>
                                <w:color w:val="007787"/>
                                <w:spacing w:val="-1"/>
                                <w:sz w:val="32"/>
                                <w:shd w:val="clear" w:color="auto" w:fill="FFFFFF" w:themeFill="background1"/>
                              </w:rPr>
                            </w:pPr>
                            <w:r w:rsidRPr="00A84F3D">
                              <w:rPr>
                                <w:rFonts w:asciiTheme="minorHAnsi" w:hAnsiTheme="minorHAnsi" w:cstheme="minorHAnsi"/>
                                <w:b/>
                                <w:color w:val="007787"/>
                                <w:spacing w:val="-1"/>
                                <w:sz w:val="32"/>
                                <w:shd w:val="clear" w:color="auto" w:fill="FFFFFF" w:themeFill="background1"/>
                              </w:rPr>
                              <w:t xml:space="preserve">Actions to be completed by Local HR in the </w:t>
                            </w:r>
                            <w:r w:rsidR="00F20699" w:rsidRPr="00F20699">
                              <w:rPr>
                                <w:rFonts w:asciiTheme="minorHAnsi" w:hAnsiTheme="minorHAnsi" w:cstheme="minorHAnsi"/>
                                <w:b/>
                                <w:color w:val="007787"/>
                                <w:spacing w:val="-1"/>
                                <w:sz w:val="32"/>
                                <w:shd w:val="clear" w:color="auto" w:fill="FFFFFF" w:themeFill="background1"/>
                              </w:rPr>
                              <w:t>NSSO</w:t>
                            </w:r>
                            <w:r w:rsidRPr="00A84F3D">
                              <w:rPr>
                                <w:rFonts w:asciiTheme="minorHAnsi" w:hAnsiTheme="minorHAnsi" w:cstheme="minorHAnsi"/>
                                <w:b/>
                                <w:color w:val="007787"/>
                                <w:spacing w:val="-1"/>
                                <w:sz w:val="32"/>
                                <w:shd w:val="clear" w:color="auto" w:fill="FFFFFF" w:themeFill="background1"/>
                              </w:rPr>
                              <w:t xml:space="preserve"> Non - Annual Leave and </w:t>
                            </w:r>
                            <w:proofErr w:type="spellStart"/>
                            <w:r w:rsidRPr="00A84F3D">
                              <w:rPr>
                                <w:rFonts w:asciiTheme="minorHAnsi" w:hAnsiTheme="minorHAnsi" w:cstheme="minorHAnsi"/>
                                <w:b/>
                                <w:color w:val="007787"/>
                                <w:spacing w:val="-1"/>
                                <w:sz w:val="32"/>
                                <w:shd w:val="clear" w:color="auto" w:fill="FFFFFF" w:themeFill="background1"/>
                              </w:rPr>
                              <w:t>Worksharing</w:t>
                            </w:r>
                            <w:proofErr w:type="spellEnd"/>
                            <w:r w:rsidRPr="00A84F3D">
                              <w:rPr>
                                <w:rFonts w:asciiTheme="minorHAnsi" w:hAnsiTheme="minorHAnsi" w:cstheme="minorHAnsi"/>
                                <w:b/>
                                <w:color w:val="007787"/>
                                <w:spacing w:val="-1"/>
                                <w:sz w:val="32"/>
                                <w:shd w:val="clear" w:color="auto" w:fill="FFFFFF" w:themeFill="background1"/>
                              </w:rPr>
                              <w:t xml:space="preserve"> Process</w:t>
                            </w:r>
                          </w:p>
                        </w:txbxContent>
                      </wps:txbx>
                      <wps:bodyPr rot="0" vert="horz" wrap="square" lIns="0" tIns="0" rIns="0" bIns="0" anchor="t" anchorCtr="0" upright="1">
                        <a:noAutofit/>
                      </wps:bodyPr>
                    </wps:wsp>
                  </a:graphicData>
                </a:graphic>
              </wp:inline>
            </w:drawing>
          </mc:Choice>
          <mc:Fallback>
            <w:pict>
              <v:shapetype w14:anchorId="434EDD5D" id="_x0000_t202" coordsize="21600,21600" o:spt="202" path="m,l,21600r21600,l21600,xe">
                <v:stroke joinstyle="miter"/>
                <v:path gradientshapeok="t" o:connecttype="rect"/>
              </v:shapetype>
              <v:shape id="Text Box 32" o:spid="_x0000_s1026" type="#_x0000_t202" style="width:481.5pt;height: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" fillcolor="white [3212]" stroked="f">
                <v:textbox inset="0,0,0,0">
                  <w:txbxContent>
                    <w:p w14:paraId="15D14439" w14:textId="321EEB94" w:rsidR="000740AD" w:rsidRPr="00A84F3D" w:rsidRDefault="00C5118F" w:rsidP="00C645A5">
                      <w:pPr>
                        <w:adjustRightInd w:val="0"/>
                        <w:spacing w:line="360" w:lineRule="auto"/>
                        <w:rPr>
                          <w:rFonts w:asciiTheme="minorHAnsi" w:hAnsiTheme="minorHAnsi" w:cstheme="minorHAnsi"/>
                          <w:b/>
                          <w:color w:val="007787"/>
                          <w:spacing w:val="-1"/>
                          <w:sz w:val="32"/>
                          <w:shd w:val="clear" w:color="auto" w:fill="FFFFFF" w:themeFill="background1"/>
                        </w:rPr>
                      </w:pPr>
                      <w:r w:rsidRPr="00A84F3D">
                        <w:rPr>
                          <w:rFonts w:asciiTheme="minorHAnsi" w:hAnsiTheme="minorHAnsi" w:cstheme="minorHAnsi"/>
                          <w:b/>
                          <w:color w:val="007787"/>
                          <w:spacing w:val="-1"/>
                          <w:sz w:val="32"/>
                          <w:shd w:val="clear" w:color="auto" w:fill="FFFFFF" w:themeFill="background1"/>
                        </w:rPr>
                        <w:t xml:space="preserve">Actions to be completed by Local HR in the </w:t>
                      </w:r>
                      <w:r w:rsidR="00F20699" w:rsidRPr="00F20699">
                        <w:rPr>
                          <w:rFonts w:asciiTheme="minorHAnsi" w:hAnsiTheme="minorHAnsi" w:cstheme="minorHAnsi"/>
                          <w:b/>
                          <w:color w:val="007787"/>
                          <w:spacing w:val="-1"/>
                          <w:sz w:val="32"/>
                          <w:shd w:val="clear" w:color="auto" w:fill="FFFFFF" w:themeFill="background1"/>
                        </w:rPr>
                        <w:t>NSSO</w:t>
                      </w:r>
                      <w:r w:rsidRPr="00A84F3D">
                        <w:rPr>
                          <w:rFonts w:asciiTheme="minorHAnsi" w:hAnsiTheme="minorHAnsi" w:cstheme="minorHAnsi"/>
                          <w:b/>
                          <w:color w:val="007787"/>
                          <w:spacing w:val="-1"/>
                          <w:sz w:val="32"/>
                          <w:shd w:val="clear" w:color="auto" w:fill="FFFFFF" w:themeFill="background1"/>
                        </w:rPr>
                        <w:t xml:space="preserve"> Non - Annual Leave and Worksharing Process</w:t>
                      </w:r>
                    </w:p>
                  </w:txbxContent>
                </v:textbox>
                <w10:anchorlock/>
              </v:shape>
            </w:pict>
          </mc:Fallback>
        </mc:AlternateContent>
      </w:r>
    </w:p>
    <w:p w14:paraId="240977CA" w14:textId="77777777" w:rsidR="000740AD" w:rsidRDefault="000740AD">
      <w:pPr>
        <w:spacing w:before="6"/>
        <w:rPr>
          <w:sz w:val="23"/>
        </w:rPr>
      </w:pPr>
    </w:p>
    <w:p w14:paraId="1A453908" w14:textId="74CE2068" w:rsidR="000740AD" w:rsidRPr="0048090B" w:rsidRDefault="00C5118F" w:rsidP="00F20699">
      <w:pPr>
        <w:spacing w:before="56" w:line="276" w:lineRule="auto"/>
        <w:ind w:right="469"/>
        <w:jc w:val="both"/>
        <w:rPr>
          <w:rFonts w:asciiTheme="minorHAnsi" w:eastAsiaTheme="minorEastAsia" w:hAnsiTheme="minorHAnsi" w:cstheme="minorHAnsi"/>
          <w:bCs/>
          <w:spacing w:val="-1"/>
          <w:sz w:val="24"/>
          <w:szCs w:val="24"/>
        </w:rPr>
      </w:pPr>
      <w:r w:rsidRPr="0048090B">
        <w:rPr>
          <w:rFonts w:asciiTheme="minorHAnsi" w:eastAsiaTheme="minorEastAsia" w:hAnsiTheme="minorHAnsi" w:cstheme="minorHAnsi"/>
          <w:bCs/>
          <w:spacing w:val="-1"/>
          <w:sz w:val="24"/>
          <w:szCs w:val="24"/>
        </w:rPr>
        <w:t xml:space="preserve">In the </w:t>
      </w:r>
      <w:r w:rsidR="00F20699" w:rsidRPr="0048090B">
        <w:rPr>
          <w:rFonts w:asciiTheme="minorHAnsi" w:eastAsiaTheme="minorEastAsia" w:hAnsiTheme="minorHAnsi" w:cstheme="minorHAnsi"/>
          <w:b/>
          <w:bCs/>
          <w:spacing w:val="-1"/>
          <w:sz w:val="24"/>
          <w:szCs w:val="24"/>
        </w:rPr>
        <w:t>NSSO</w:t>
      </w:r>
      <w:r w:rsidRPr="0048090B">
        <w:rPr>
          <w:rFonts w:asciiTheme="minorHAnsi" w:eastAsiaTheme="minorEastAsia" w:hAnsiTheme="minorHAnsi" w:cstheme="minorHAnsi"/>
          <w:b/>
          <w:bCs/>
          <w:spacing w:val="-1"/>
          <w:sz w:val="24"/>
          <w:szCs w:val="24"/>
        </w:rPr>
        <w:t xml:space="preserve"> Non - Annual Leave Process</w:t>
      </w:r>
      <w:r w:rsidRPr="0048090B">
        <w:rPr>
          <w:rFonts w:asciiTheme="minorHAnsi" w:eastAsiaTheme="minorEastAsia" w:hAnsiTheme="minorHAnsi" w:cstheme="minorHAnsi"/>
          <w:bCs/>
          <w:spacing w:val="-1"/>
          <w:sz w:val="24"/>
          <w:szCs w:val="24"/>
        </w:rPr>
        <w:t xml:space="preserve">, Local HR is responsible for completing the </w:t>
      </w:r>
      <w:r w:rsidRPr="0048090B">
        <w:rPr>
          <w:rFonts w:asciiTheme="minorHAnsi" w:eastAsiaTheme="minorEastAsia" w:hAnsiTheme="minorHAnsi" w:cstheme="minorHAnsi"/>
          <w:b/>
          <w:bCs/>
          <w:spacing w:val="-1"/>
          <w:sz w:val="24"/>
          <w:szCs w:val="24"/>
        </w:rPr>
        <w:t>one</w:t>
      </w:r>
      <w:r w:rsidRPr="0048090B">
        <w:rPr>
          <w:rFonts w:asciiTheme="minorHAnsi" w:eastAsiaTheme="minorEastAsia" w:hAnsiTheme="minorHAnsi" w:cstheme="minorHAnsi"/>
          <w:bCs/>
          <w:spacing w:val="-1"/>
          <w:sz w:val="24"/>
          <w:szCs w:val="24"/>
        </w:rPr>
        <w:t xml:space="preserve"> step in the process. Local HR will also be responsible for completing this step when </w:t>
      </w:r>
      <w:r w:rsidR="00F20699" w:rsidRPr="0048090B">
        <w:rPr>
          <w:rFonts w:asciiTheme="minorHAnsi" w:eastAsiaTheme="minorEastAsia" w:hAnsiTheme="minorHAnsi" w:cstheme="minorHAnsi"/>
          <w:bCs/>
          <w:spacing w:val="-1"/>
          <w:sz w:val="24"/>
          <w:szCs w:val="24"/>
        </w:rPr>
        <w:t>the NSSO</w:t>
      </w:r>
      <w:r w:rsidRPr="0048090B">
        <w:rPr>
          <w:rFonts w:asciiTheme="minorHAnsi" w:eastAsiaTheme="minorEastAsia" w:hAnsiTheme="minorHAnsi" w:cstheme="minorHAnsi"/>
          <w:bCs/>
          <w:spacing w:val="-1"/>
          <w:sz w:val="24"/>
          <w:szCs w:val="24"/>
        </w:rPr>
        <w:t xml:space="preserve"> request a decision on a </w:t>
      </w:r>
      <w:proofErr w:type="spellStart"/>
      <w:r w:rsidRPr="00DB0229">
        <w:rPr>
          <w:rFonts w:asciiTheme="minorHAnsi" w:eastAsiaTheme="minorEastAsia" w:hAnsiTheme="minorHAnsi" w:cstheme="minorHAnsi"/>
          <w:b/>
          <w:bCs/>
          <w:spacing w:val="-1"/>
          <w:sz w:val="24"/>
          <w:szCs w:val="24"/>
        </w:rPr>
        <w:t>Worksharing</w:t>
      </w:r>
      <w:proofErr w:type="spellEnd"/>
      <w:r w:rsidRPr="00DB0229">
        <w:rPr>
          <w:rFonts w:asciiTheme="minorHAnsi" w:eastAsiaTheme="minorEastAsia" w:hAnsiTheme="minorHAnsi" w:cstheme="minorHAnsi"/>
          <w:b/>
          <w:bCs/>
          <w:spacing w:val="-1"/>
          <w:sz w:val="24"/>
          <w:szCs w:val="24"/>
        </w:rPr>
        <w:t xml:space="preserve"> change request application</w:t>
      </w:r>
      <w:r w:rsidRPr="0048090B">
        <w:rPr>
          <w:rFonts w:asciiTheme="minorHAnsi" w:eastAsiaTheme="minorEastAsia" w:hAnsiTheme="minorHAnsi" w:cstheme="minorHAnsi"/>
          <w:bCs/>
          <w:spacing w:val="-1"/>
          <w:sz w:val="24"/>
          <w:szCs w:val="24"/>
        </w:rPr>
        <w:t>. This step is detailed below:</w:t>
      </w:r>
    </w:p>
    <w:p w14:paraId="6CA9A7AB" w14:textId="77777777" w:rsidR="000740AD" w:rsidRDefault="000740AD">
      <w:pPr>
        <w:rPr>
          <w:sz w:val="20"/>
        </w:rPr>
      </w:pPr>
    </w:p>
    <w:p w14:paraId="43923B10" w14:textId="77777777" w:rsidR="000740AD" w:rsidRDefault="000740AD">
      <w:pPr>
        <w:spacing w:before="2" w:after="1"/>
        <w:rPr>
          <w:sz w:val="29"/>
        </w:rPr>
      </w:pPr>
    </w:p>
    <w:tbl>
      <w:tblPr>
        <w:tblStyle w:val="GridTable1Light-Accent6"/>
        <w:tblW w:w="0" w:type="auto"/>
        <w:tblLayout w:type="fixed"/>
        <w:tblLook w:val="01E0" w:firstRow="1" w:lastRow="1" w:firstColumn="1" w:lastColumn="1" w:noHBand="0" w:noVBand="0"/>
      </w:tblPr>
      <w:tblGrid>
        <w:gridCol w:w="236"/>
        <w:gridCol w:w="1131"/>
        <w:gridCol w:w="7855"/>
        <w:gridCol w:w="236"/>
      </w:tblGrid>
      <w:tr w:rsidR="000740AD" w14:paraId="5491C414" w14:textId="77777777" w:rsidTr="00486DC7">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113" w:type="dxa"/>
          </w:tcPr>
          <w:p w14:paraId="5BF0BD09" w14:textId="77777777" w:rsidR="000740AD" w:rsidRDefault="000740AD">
            <w:pPr>
              <w:pStyle w:val="TableParagraph"/>
              <w:rPr>
                <w:rFonts w:ascii="Times New Roman"/>
                <w:sz w:val="24"/>
              </w:rPr>
            </w:pPr>
          </w:p>
        </w:tc>
        <w:tc>
          <w:tcPr>
            <w:tcW w:w="1131" w:type="dxa"/>
          </w:tcPr>
          <w:p w14:paraId="3D90F582" w14:textId="77777777" w:rsidR="000740AD" w:rsidRPr="00DC28E7" w:rsidRDefault="000740AD">
            <w:pPr>
              <w:pStyle w:val="TableParagraph"/>
              <w:spacing w:before="7"/>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spacing w:val="-1"/>
                <w:sz w:val="24"/>
                <w:szCs w:val="24"/>
              </w:rPr>
            </w:pPr>
          </w:p>
          <w:p w14:paraId="7D276400" w14:textId="77777777" w:rsidR="000740AD" w:rsidRPr="00DC28E7" w:rsidRDefault="00C5118F">
            <w:pPr>
              <w:pStyle w:val="TableParagraph"/>
              <w:ind w:left="196"/>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spacing w:val="-1"/>
                <w:sz w:val="24"/>
                <w:szCs w:val="24"/>
              </w:rPr>
            </w:pPr>
            <w:r w:rsidRPr="00DC28E7">
              <w:rPr>
                <w:rFonts w:asciiTheme="minorHAnsi" w:eastAsiaTheme="minorEastAsia" w:hAnsiTheme="minorHAnsi" w:cstheme="minorHAnsi"/>
                <w:spacing w:val="-1"/>
                <w:sz w:val="24"/>
                <w:szCs w:val="24"/>
              </w:rPr>
              <w:t>Step 6</w:t>
            </w:r>
          </w:p>
        </w:tc>
        <w:tc>
          <w:tcPr>
            <w:tcW w:w="7855" w:type="dxa"/>
          </w:tcPr>
          <w:p w14:paraId="6B3443CA" w14:textId="77777777" w:rsidR="000740AD" w:rsidRPr="00DC28E7" w:rsidRDefault="000740AD">
            <w:pPr>
              <w:pStyle w:val="TableParagraph"/>
              <w:spacing w:before="10"/>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spacing w:val="-1"/>
                <w:sz w:val="24"/>
                <w:szCs w:val="24"/>
              </w:rPr>
            </w:pPr>
          </w:p>
          <w:p w14:paraId="4F199CE2" w14:textId="77777777" w:rsidR="000740AD" w:rsidRPr="00DC28E7" w:rsidRDefault="00C5118F">
            <w:pPr>
              <w:pStyle w:val="TableParagraph"/>
              <w:ind w:left="104"/>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b w:val="0"/>
                <w:bCs w:val="0"/>
                <w:spacing w:val="-1"/>
                <w:sz w:val="24"/>
                <w:szCs w:val="24"/>
              </w:rPr>
            </w:pPr>
            <w:r w:rsidRPr="00DC28E7">
              <w:rPr>
                <w:rFonts w:asciiTheme="minorHAnsi" w:eastAsiaTheme="minorEastAsia" w:hAnsiTheme="minorHAnsi" w:cstheme="minorHAnsi"/>
                <w:spacing w:val="-1"/>
                <w:sz w:val="24"/>
                <w:szCs w:val="24"/>
              </w:rPr>
              <w:t>Local HR reviews the Employee’s Non -Annual Leave request</w:t>
            </w:r>
          </w:p>
        </w:tc>
        <w:tc>
          <w:tcPr>
            <w:cnfStyle w:val="000100000000" w:firstRow="0" w:lastRow="0" w:firstColumn="0" w:lastColumn="1" w:oddVBand="0" w:evenVBand="0" w:oddHBand="0" w:evenHBand="0" w:firstRowFirstColumn="0" w:firstRowLastColumn="0" w:lastRowFirstColumn="0" w:lastRowLastColumn="0"/>
            <w:tcW w:w="147" w:type="dxa"/>
          </w:tcPr>
          <w:p w14:paraId="24A477B9" w14:textId="77777777" w:rsidR="000740AD" w:rsidRDefault="000740AD">
            <w:pPr>
              <w:pStyle w:val="TableParagraph"/>
              <w:rPr>
                <w:rFonts w:ascii="Times New Roman"/>
                <w:sz w:val="24"/>
              </w:rPr>
            </w:pPr>
          </w:p>
        </w:tc>
      </w:tr>
      <w:tr w:rsidR="000740AD" w14:paraId="4B34766B" w14:textId="77777777" w:rsidTr="00486DC7">
        <w:trPr>
          <w:trHeight w:val="626"/>
        </w:trPr>
        <w:tc>
          <w:tcPr>
            <w:cnfStyle w:val="001000000000" w:firstRow="0" w:lastRow="0" w:firstColumn="1" w:lastColumn="0" w:oddVBand="0" w:evenVBand="0" w:oddHBand="0" w:evenHBand="0" w:firstRowFirstColumn="0" w:firstRowLastColumn="0" w:lastRowFirstColumn="0" w:lastRowLastColumn="0"/>
            <w:tcW w:w="9099" w:type="dxa"/>
            <w:gridSpan w:val="3"/>
          </w:tcPr>
          <w:p w14:paraId="771C253B" w14:textId="729D7F28" w:rsidR="000740AD" w:rsidRPr="00DC28E7" w:rsidRDefault="00C5118F">
            <w:pPr>
              <w:pStyle w:val="TableParagraph"/>
              <w:spacing w:before="1"/>
              <w:ind w:left="468"/>
              <w:rPr>
                <w:rFonts w:asciiTheme="minorHAnsi" w:eastAsiaTheme="minorEastAsia" w:hAnsiTheme="minorHAnsi" w:cstheme="minorHAnsi"/>
                <w:b w:val="0"/>
                <w:bCs w:val="0"/>
                <w:spacing w:val="-1"/>
                <w:sz w:val="24"/>
                <w:szCs w:val="24"/>
              </w:rPr>
            </w:pPr>
            <w:r w:rsidRPr="00DC28E7">
              <w:rPr>
                <w:rFonts w:asciiTheme="minorHAnsi" w:eastAsiaTheme="minorEastAsia" w:hAnsiTheme="minorHAnsi" w:cstheme="minorHAnsi"/>
                <w:spacing w:val="-1"/>
                <w:sz w:val="24"/>
                <w:szCs w:val="24"/>
              </w:rPr>
              <w:t xml:space="preserve">1. Local HR receives an email from </w:t>
            </w:r>
            <w:r w:rsidR="00F20699" w:rsidRPr="00DC28E7">
              <w:rPr>
                <w:rFonts w:asciiTheme="minorHAnsi" w:eastAsiaTheme="minorEastAsia" w:hAnsiTheme="minorHAnsi" w:cstheme="minorHAnsi"/>
                <w:spacing w:val="-1"/>
                <w:sz w:val="24"/>
                <w:szCs w:val="24"/>
              </w:rPr>
              <w:t>the NSSO</w:t>
            </w:r>
            <w:r w:rsidRPr="00DC28E7">
              <w:rPr>
                <w:rFonts w:asciiTheme="minorHAnsi" w:eastAsiaTheme="minorEastAsia" w:hAnsiTheme="minorHAnsi" w:cstheme="minorHAnsi"/>
                <w:spacing w:val="-1"/>
                <w:sz w:val="24"/>
                <w:szCs w:val="24"/>
              </w:rPr>
              <w:t xml:space="preserve"> to review an Employee’ s Non-Annual</w:t>
            </w:r>
          </w:p>
          <w:p w14:paraId="0DCD2CD7" w14:textId="77777777" w:rsidR="000740AD" w:rsidRPr="00DC28E7" w:rsidRDefault="00C5118F">
            <w:pPr>
              <w:pStyle w:val="TableParagraph"/>
              <w:spacing w:before="41"/>
              <w:ind w:left="827"/>
              <w:rPr>
                <w:rFonts w:asciiTheme="minorHAnsi" w:eastAsiaTheme="minorEastAsia" w:hAnsiTheme="minorHAnsi" w:cstheme="minorHAnsi"/>
                <w:b w:val="0"/>
                <w:bCs w:val="0"/>
                <w:spacing w:val="-1"/>
                <w:sz w:val="24"/>
                <w:szCs w:val="24"/>
              </w:rPr>
            </w:pPr>
            <w:r w:rsidRPr="00DC28E7">
              <w:rPr>
                <w:rFonts w:asciiTheme="minorHAnsi" w:eastAsiaTheme="minorEastAsia" w:hAnsiTheme="minorHAnsi" w:cstheme="minorHAnsi"/>
                <w:spacing w:val="-1"/>
                <w:sz w:val="24"/>
                <w:szCs w:val="24"/>
              </w:rPr>
              <w:t>application</w:t>
            </w:r>
          </w:p>
        </w:tc>
        <w:tc>
          <w:tcPr>
            <w:cnfStyle w:val="000100000000" w:firstRow="0" w:lastRow="0" w:firstColumn="0" w:lastColumn="1" w:oddVBand="0" w:evenVBand="0" w:oddHBand="0" w:evenHBand="0" w:firstRowFirstColumn="0" w:firstRowLastColumn="0" w:lastRowFirstColumn="0" w:lastRowLastColumn="0"/>
            <w:tcW w:w="147" w:type="dxa"/>
          </w:tcPr>
          <w:p w14:paraId="133DF6DF" w14:textId="77777777" w:rsidR="000740AD" w:rsidRDefault="000740AD">
            <w:pPr>
              <w:pStyle w:val="TableParagraph"/>
              <w:rPr>
                <w:rFonts w:ascii="Times New Roman"/>
                <w:sz w:val="24"/>
              </w:rPr>
            </w:pPr>
          </w:p>
        </w:tc>
      </w:tr>
      <w:tr w:rsidR="000740AD" w14:paraId="3B56F19E" w14:textId="77777777" w:rsidTr="00486DC7">
        <w:trPr>
          <w:trHeight w:val="239"/>
        </w:trPr>
        <w:tc>
          <w:tcPr>
            <w:cnfStyle w:val="001000000000" w:firstRow="0" w:lastRow="0" w:firstColumn="1" w:lastColumn="0" w:oddVBand="0" w:evenVBand="0" w:oddHBand="0" w:evenHBand="0" w:firstRowFirstColumn="0" w:firstRowLastColumn="0" w:lastRowFirstColumn="0" w:lastRowLastColumn="0"/>
            <w:tcW w:w="9099" w:type="dxa"/>
            <w:gridSpan w:val="3"/>
          </w:tcPr>
          <w:p w14:paraId="36AFC38F" w14:textId="77777777" w:rsidR="000740AD" w:rsidRDefault="000740AD">
            <w:pPr>
              <w:pStyle w:val="TableParagraph"/>
              <w:rPr>
                <w:rFonts w:ascii="Times New Roman"/>
                <w:sz w:val="16"/>
              </w:rPr>
            </w:pPr>
          </w:p>
        </w:tc>
        <w:tc>
          <w:tcPr>
            <w:cnfStyle w:val="000100000000" w:firstRow="0" w:lastRow="0" w:firstColumn="0" w:lastColumn="1" w:oddVBand="0" w:evenVBand="0" w:oddHBand="0" w:evenHBand="0" w:firstRowFirstColumn="0" w:firstRowLastColumn="0" w:lastRowFirstColumn="0" w:lastRowLastColumn="0"/>
            <w:tcW w:w="147" w:type="dxa"/>
          </w:tcPr>
          <w:p w14:paraId="0FEE12E1" w14:textId="77777777" w:rsidR="000740AD" w:rsidRDefault="000740AD">
            <w:pPr>
              <w:pStyle w:val="TableParagraph"/>
              <w:rPr>
                <w:rFonts w:ascii="Times New Roman"/>
                <w:sz w:val="16"/>
              </w:rPr>
            </w:pPr>
          </w:p>
        </w:tc>
      </w:tr>
      <w:tr w:rsidR="000740AD" w14:paraId="0078F3F2" w14:textId="77777777" w:rsidTr="00486DC7">
        <w:trPr>
          <w:cnfStyle w:val="010000000000" w:firstRow="0" w:lastRow="1" w:firstColumn="0" w:lastColumn="0" w:oddVBand="0" w:evenVBand="0" w:oddHBand="0" w:evenHBand="0" w:firstRowFirstColumn="0" w:firstRowLastColumn="0" w:lastRowFirstColumn="0" w:lastRowLastColumn="0"/>
          <w:trHeight w:val="6590"/>
        </w:trPr>
        <w:tc>
          <w:tcPr>
            <w:cnfStyle w:val="001000000000" w:firstRow="0" w:lastRow="0" w:firstColumn="1" w:lastColumn="0" w:oddVBand="0" w:evenVBand="0" w:oddHBand="0" w:evenHBand="0" w:firstRowFirstColumn="0" w:firstRowLastColumn="0" w:lastRowFirstColumn="0" w:lastRowLastColumn="0"/>
            <w:tcW w:w="9099" w:type="dxa"/>
            <w:gridSpan w:val="3"/>
          </w:tcPr>
          <w:p w14:paraId="118016DD" w14:textId="6F5758D0" w:rsidR="000740AD" w:rsidRDefault="007F3BC9">
            <w:pPr>
              <w:pStyle w:val="TableParagraph"/>
              <w:ind w:left="107" w:right="-58"/>
              <w:rPr>
                <w:sz w:val="20"/>
              </w:rPr>
            </w:pPr>
            <w:r>
              <w:rPr>
                <w:b w:val="0"/>
                <w:bCs w:val="0"/>
              </w:rPr>
              <w:object w:dxaOrig="14430" w:dyaOrig="12930" w14:anchorId="39F84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402pt" o:ole="">
                  <v:imagedata r:id="rId14" o:title=""/>
                </v:shape>
                <o:OLEObject Type="Embed" ProgID="PBrush" ShapeID="_x0000_i1025" DrawAspect="Content" ObjectID="_1729494224" r:id="rId15"/>
              </w:object>
            </w:r>
          </w:p>
        </w:tc>
        <w:tc>
          <w:tcPr>
            <w:cnfStyle w:val="000100000000" w:firstRow="0" w:lastRow="0" w:firstColumn="0" w:lastColumn="1" w:oddVBand="0" w:evenVBand="0" w:oddHBand="0" w:evenHBand="0" w:firstRowFirstColumn="0" w:firstRowLastColumn="0" w:lastRowFirstColumn="0" w:lastRowLastColumn="0"/>
            <w:tcW w:w="147" w:type="dxa"/>
          </w:tcPr>
          <w:p w14:paraId="79F9D54D" w14:textId="77777777" w:rsidR="000740AD" w:rsidRDefault="000740AD">
            <w:pPr>
              <w:pStyle w:val="TableParagraph"/>
              <w:rPr>
                <w:rFonts w:ascii="Times New Roman"/>
                <w:sz w:val="24"/>
              </w:rPr>
            </w:pPr>
          </w:p>
        </w:tc>
      </w:tr>
    </w:tbl>
    <w:p w14:paraId="3B333FE4" w14:textId="77777777" w:rsidR="000740AD" w:rsidRDefault="000740AD">
      <w:pPr>
        <w:rPr>
          <w:rFonts w:ascii="Times New Roman"/>
          <w:sz w:val="24"/>
        </w:rPr>
        <w:sectPr w:rsidR="000740AD">
          <w:pgSz w:w="11910" w:h="16840"/>
          <w:pgMar w:top="1420" w:right="800" w:bottom="1120" w:left="1220" w:header="0" w:footer="923" w:gutter="0"/>
          <w:cols w:space="720"/>
        </w:sectPr>
      </w:pPr>
    </w:p>
    <w:tbl>
      <w:tblPr>
        <w:tblW w:w="0" w:type="auto"/>
        <w:tblInd w:w="119" w:type="dxa"/>
        <w:tblLayout w:type="fixed"/>
        <w:tblCellMar>
          <w:left w:w="0" w:type="dxa"/>
          <w:right w:w="0" w:type="dxa"/>
        </w:tblCellMar>
        <w:tblLook w:val="01E0" w:firstRow="1" w:lastRow="1" w:firstColumn="1" w:lastColumn="1" w:noHBand="0" w:noVBand="0"/>
      </w:tblPr>
      <w:tblGrid>
        <w:gridCol w:w="9244"/>
      </w:tblGrid>
      <w:tr w:rsidR="000740AD" w14:paraId="443CAEAB" w14:textId="77777777" w:rsidTr="00652FFB">
        <w:trPr>
          <w:trHeight w:val="706"/>
        </w:trPr>
        <w:tc>
          <w:tcPr>
            <w:tcW w:w="9244" w:type="dxa"/>
            <w:shd w:val="clear" w:color="auto" w:fill="FFFFFF" w:themeFill="background1"/>
          </w:tcPr>
          <w:p w14:paraId="3826D16A" w14:textId="00423857" w:rsidR="000740AD" w:rsidRDefault="00C5118F" w:rsidP="00BF4010">
            <w:pPr>
              <w:pStyle w:val="TableParagraph"/>
              <w:spacing w:before="1"/>
              <w:ind w:left="468"/>
              <w:rPr>
                <w:b/>
              </w:rPr>
            </w:pPr>
            <w:r w:rsidRPr="00DC28E7">
              <w:rPr>
                <w:rFonts w:asciiTheme="minorHAnsi" w:eastAsiaTheme="minorEastAsia" w:hAnsiTheme="minorHAnsi" w:cstheme="minorHAnsi"/>
                <w:b/>
                <w:bCs/>
                <w:spacing w:val="-1"/>
                <w:sz w:val="24"/>
                <w:szCs w:val="24"/>
              </w:rPr>
              <w:lastRenderedPageBreak/>
              <w:t xml:space="preserve">2. Local HR accesses </w:t>
            </w:r>
            <w:r w:rsidR="00BF4010" w:rsidRPr="00DC28E7">
              <w:rPr>
                <w:rFonts w:asciiTheme="minorHAnsi" w:eastAsiaTheme="minorEastAsia" w:hAnsiTheme="minorHAnsi" w:cstheme="minorHAnsi"/>
                <w:b/>
                <w:bCs/>
                <w:spacing w:val="-1"/>
                <w:sz w:val="24"/>
                <w:szCs w:val="24"/>
              </w:rPr>
              <w:t>the NSSO Self-service system</w:t>
            </w:r>
            <w:r w:rsidRPr="00DC28E7">
              <w:rPr>
                <w:rFonts w:asciiTheme="minorHAnsi" w:eastAsiaTheme="minorEastAsia" w:hAnsiTheme="minorHAnsi" w:cstheme="minorHAnsi"/>
                <w:b/>
                <w:bCs/>
                <w:spacing w:val="-1"/>
                <w:sz w:val="24"/>
                <w:szCs w:val="24"/>
              </w:rPr>
              <w:t xml:space="preserve"> and views the Employee’s application</w:t>
            </w:r>
          </w:p>
        </w:tc>
      </w:tr>
      <w:tr w:rsidR="000740AD" w14:paraId="3A2F50BC" w14:textId="77777777" w:rsidTr="00652FFB">
        <w:trPr>
          <w:trHeight w:val="4351"/>
        </w:trPr>
        <w:tc>
          <w:tcPr>
            <w:tcW w:w="9244" w:type="dxa"/>
            <w:shd w:val="clear" w:color="auto" w:fill="FFFFFF" w:themeFill="background1"/>
          </w:tcPr>
          <w:p w14:paraId="6705A3D2" w14:textId="77777777" w:rsidR="000740AD" w:rsidRDefault="000740AD">
            <w:pPr>
              <w:pStyle w:val="TableParagraph"/>
              <w:spacing w:before="2"/>
              <w:rPr>
                <w:sz w:val="7"/>
              </w:rPr>
            </w:pPr>
          </w:p>
          <w:p w14:paraId="5E6A96FD" w14:textId="1259CD25" w:rsidR="000740AD" w:rsidRDefault="00C5118F">
            <w:pPr>
              <w:pStyle w:val="TableParagraph"/>
              <w:ind w:left="107"/>
              <w:rPr>
                <w:sz w:val="20"/>
              </w:rPr>
            </w:pPr>
            <w:r>
              <w:rPr>
                <w:rFonts w:ascii="Times New Roman"/>
                <w:spacing w:val="31"/>
                <w:sz w:val="20"/>
              </w:rPr>
              <w:t xml:space="preserve"> </w:t>
            </w:r>
            <w:r w:rsidR="00411730">
              <w:object w:dxaOrig="4320" w:dyaOrig="1504" w14:anchorId="143DF6B4">
                <v:shape id="_x0000_i1026" type="#_x0000_t75" style="width:486pt;height:168pt" o:ole="">
                  <v:imagedata r:id="rId16" o:title=""/>
                </v:shape>
                <o:OLEObject Type="Embed" ProgID="PBrush" ShapeID="_x0000_i1026" DrawAspect="Content" ObjectID="_1729494225" r:id="rId17"/>
              </w:object>
            </w:r>
          </w:p>
        </w:tc>
      </w:tr>
    </w:tbl>
    <w:p w14:paraId="44391A8F" w14:textId="1BEE13D7" w:rsidR="00216824" w:rsidRDefault="00216824">
      <w:pPr>
        <w:rPr>
          <w:sz w:val="20"/>
        </w:rPr>
      </w:pPr>
    </w:p>
    <w:p w14:paraId="177BEFE2" w14:textId="77777777" w:rsidR="00216824" w:rsidRDefault="00216824">
      <w:pPr>
        <w:rPr>
          <w:sz w:val="20"/>
        </w:rPr>
      </w:pPr>
      <w:r>
        <w:rPr>
          <w:sz w:val="20"/>
        </w:rPr>
        <w:br w:type="page"/>
      </w:r>
    </w:p>
    <w:p w14:paraId="1AA736CD" w14:textId="77777777" w:rsidR="000740AD" w:rsidRDefault="000740AD">
      <w:pPr>
        <w:rPr>
          <w:sz w:val="20"/>
        </w:rPr>
      </w:pPr>
    </w:p>
    <w:p w14:paraId="5DBCA6C1" w14:textId="77777777" w:rsidR="000740AD" w:rsidRDefault="000740AD">
      <w:pPr>
        <w:rPr>
          <w:sz w:val="20"/>
        </w:rPr>
      </w:pPr>
    </w:p>
    <w:p w14:paraId="29562CE8" w14:textId="089450E5" w:rsidR="000740AD" w:rsidRPr="00DC28E7" w:rsidRDefault="00C5118F" w:rsidP="00736B65">
      <w:pPr>
        <w:spacing w:before="7"/>
        <w:ind w:firstLine="720"/>
        <w:rPr>
          <w:rFonts w:asciiTheme="minorHAnsi" w:eastAsiaTheme="minorEastAsia" w:hAnsiTheme="minorHAnsi" w:cstheme="minorHAnsi"/>
          <w:b/>
          <w:bCs/>
          <w:spacing w:val="-1"/>
          <w:sz w:val="24"/>
          <w:szCs w:val="24"/>
        </w:rPr>
      </w:pPr>
      <w:r>
        <w:rPr>
          <w:b/>
        </w:rPr>
        <w:t>3</w:t>
      </w:r>
      <w:r w:rsidRPr="00DC28E7">
        <w:rPr>
          <w:rFonts w:asciiTheme="minorHAnsi" w:eastAsiaTheme="minorEastAsia" w:hAnsiTheme="minorHAnsi" w:cstheme="minorHAnsi"/>
          <w:b/>
          <w:bCs/>
          <w:spacing w:val="-1"/>
          <w:sz w:val="24"/>
          <w:szCs w:val="24"/>
        </w:rPr>
        <w:t>. Local HR reviews a Non - Annual Leave Application</w:t>
      </w:r>
    </w:p>
    <w:p w14:paraId="6A057E3F" w14:textId="77777777" w:rsidR="000740AD" w:rsidRDefault="000740AD">
      <w:pPr>
        <w:rPr>
          <w:b/>
          <w:sz w:val="20"/>
        </w:rPr>
      </w:pPr>
    </w:p>
    <w:p w14:paraId="6FC9190A" w14:textId="77777777" w:rsidR="000740AD" w:rsidRDefault="000740AD">
      <w:pPr>
        <w:rPr>
          <w:b/>
          <w:sz w:val="20"/>
        </w:rPr>
      </w:pPr>
    </w:p>
    <w:p w14:paraId="10D292E4" w14:textId="445E1CC6" w:rsidR="000740AD" w:rsidRDefault="00216824">
      <w:pPr>
        <w:spacing w:before="11"/>
        <w:rPr>
          <w:b/>
          <w:sz w:val="17"/>
        </w:rPr>
      </w:pPr>
      <w:r>
        <w:rPr>
          <w:noProof/>
          <w:lang w:bidi="ar-SA"/>
        </w:rPr>
        <w:drawing>
          <wp:inline distT="0" distB="0" distL="0" distR="0" wp14:anchorId="6982BAD5" wp14:editId="4AE90624">
            <wp:extent cx="5292455" cy="5522026"/>
            <wp:effectExtent l="0" t="0" r="381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1362" cy="5531319"/>
                    </a:xfrm>
                    <a:prstGeom prst="rect">
                      <a:avLst/>
                    </a:prstGeom>
                  </pic:spPr>
                </pic:pic>
              </a:graphicData>
            </a:graphic>
          </wp:inline>
        </w:drawing>
      </w:r>
    </w:p>
    <w:p w14:paraId="7959EAD9" w14:textId="19201B82" w:rsidR="000740AD" w:rsidRDefault="00216824">
      <w:pPr>
        <w:rPr>
          <w:b/>
          <w:sz w:val="20"/>
        </w:rPr>
      </w:pPr>
      <w:r>
        <w:rPr>
          <w:noProof/>
          <w:lang w:bidi="ar-SA"/>
        </w:rPr>
        <w:lastRenderedPageBreak/>
        <w:drawing>
          <wp:inline distT="0" distB="0" distL="0" distR="0" wp14:anchorId="7FCBFA07" wp14:editId="6B1408C5">
            <wp:extent cx="5130140" cy="2400117"/>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7954" cy="2403773"/>
                    </a:xfrm>
                    <a:prstGeom prst="rect">
                      <a:avLst/>
                    </a:prstGeom>
                  </pic:spPr>
                </pic:pic>
              </a:graphicData>
            </a:graphic>
          </wp:inline>
        </w:drawing>
      </w:r>
    </w:p>
    <w:p w14:paraId="0993859D" w14:textId="77777777" w:rsidR="000740AD" w:rsidRDefault="000740AD">
      <w:pPr>
        <w:rPr>
          <w:b/>
          <w:sz w:val="20"/>
        </w:rPr>
      </w:pPr>
    </w:p>
    <w:p w14:paraId="7B799865" w14:textId="77777777" w:rsidR="000740AD" w:rsidRDefault="000740AD">
      <w:pPr>
        <w:spacing w:before="4"/>
        <w:rPr>
          <w:b/>
          <w:sz w:val="26"/>
        </w:rPr>
      </w:pPr>
    </w:p>
    <w:p w14:paraId="02D85C06" w14:textId="77777777" w:rsidR="000740AD" w:rsidRDefault="000740AD">
      <w:pPr>
        <w:spacing w:before="4"/>
        <w:rPr>
          <w:b/>
          <w:sz w:val="20"/>
        </w:rPr>
      </w:pPr>
    </w:p>
    <w:p w14:paraId="414EF313" w14:textId="77777777" w:rsidR="000740AD" w:rsidRDefault="000740AD">
      <w:pPr>
        <w:rPr>
          <w:b/>
          <w:sz w:val="20"/>
        </w:rPr>
      </w:pPr>
    </w:p>
    <w:p w14:paraId="0CCFEFC8" w14:textId="77777777" w:rsidR="000740AD" w:rsidRDefault="000740AD">
      <w:pPr>
        <w:rPr>
          <w:b/>
          <w:sz w:val="20"/>
        </w:rPr>
      </w:pPr>
    </w:p>
    <w:p w14:paraId="202E87E7" w14:textId="77777777" w:rsidR="000740AD" w:rsidRDefault="000740AD">
      <w:pPr>
        <w:rPr>
          <w:b/>
          <w:sz w:val="20"/>
        </w:rPr>
      </w:pPr>
    </w:p>
    <w:p w14:paraId="34205DE5" w14:textId="77777777" w:rsidR="000740AD" w:rsidRDefault="000740AD">
      <w:pPr>
        <w:rPr>
          <w:b/>
          <w:sz w:val="20"/>
        </w:rPr>
      </w:pPr>
    </w:p>
    <w:p w14:paraId="58BEDDC7" w14:textId="77777777" w:rsidR="000740AD" w:rsidRDefault="000740AD">
      <w:pPr>
        <w:rPr>
          <w:b/>
          <w:sz w:val="20"/>
        </w:rPr>
      </w:pPr>
    </w:p>
    <w:p w14:paraId="2D4EEEFD" w14:textId="77777777" w:rsidR="000740AD" w:rsidRDefault="000740AD">
      <w:pPr>
        <w:rPr>
          <w:b/>
          <w:sz w:val="20"/>
        </w:rPr>
      </w:pPr>
    </w:p>
    <w:p w14:paraId="483335A1" w14:textId="77777777" w:rsidR="000740AD" w:rsidRDefault="000740AD">
      <w:pPr>
        <w:rPr>
          <w:b/>
          <w:sz w:val="20"/>
        </w:rPr>
      </w:pPr>
    </w:p>
    <w:p w14:paraId="6F9D3388" w14:textId="77777777" w:rsidR="000740AD" w:rsidRDefault="000740AD">
      <w:pPr>
        <w:rPr>
          <w:b/>
          <w:sz w:val="20"/>
        </w:rPr>
      </w:pPr>
    </w:p>
    <w:p w14:paraId="7CCEE4A2" w14:textId="77777777" w:rsidR="000740AD" w:rsidRDefault="000740AD">
      <w:pPr>
        <w:rPr>
          <w:b/>
          <w:sz w:val="20"/>
        </w:rPr>
      </w:pPr>
    </w:p>
    <w:p w14:paraId="2826215A" w14:textId="77777777" w:rsidR="000740AD" w:rsidRDefault="000740AD">
      <w:pPr>
        <w:rPr>
          <w:b/>
          <w:sz w:val="20"/>
        </w:rPr>
      </w:pPr>
    </w:p>
    <w:p w14:paraId="59DA2EF8" w14:textId="77777777" w:rsidR="000740AD" w:rsidRDefault="000740AD">
      <w:pPr>
        <w:rPr>
          <w:b/>
          <w:sz w:val="20"/>
        </w:rPr>
      </w:pPr>
    </w:p>
    <w:p w14:paraId="2248BF8E" w14:textId="77777777" w:rsidR="000740AD" w:rsidRDefault="000740AD">
      <w:pPr>
        <w:rPr>
          <w:b/>
          <w:sz w:val="20"/>
        </w:rPr>
      </w:pPr>
    </w:p>
    <w:p w14:paraId="5BE96DCC" w14:textId="77777777" w:rsidR="000740AD" w:rsidRDefault="000740AD">
      <w:pPr>
        <w:rPr>
          <w:b/>
          <w:sz w:val="20"/>
        </w:rPr>
      </w:pPr>
    </w:p>
    <w:p w14:paraId="25260254" w14:textId="77777777" w:rsidR="000740AD" w:rsidRDefault="000740AD">
      <w:pPr>
        <w:rPr>
          <w:b/>
          <w:sz w:val="20"/>
        </w:rPr>
      </w:pPr>
    </w:p>
    <w:p w14:paraId="3E34147A" w14:textId="77777777" w:rsidR="000740AD" w:rsidRDefault="000740AD">
      <w:pPr>
        <w:rPr>
          <w:b/>
          <w:sz w:val="20"/>
        </w:rPr>
      </w:pPr>
    </w:p>
    <w:p w14:paraId="6F025C7E" w14:textId="77777777" w:rsidR="000740AD" w:rsidRDefault="000740AD">
      <w:pPr>
        <w:rPr>
          <w:b/>
          <w:sz w:val="20"/>
        </w:rPr>
      </w:pPr>
    </w:p>
    <w:p w14:paraId="48A33540" w14:textId="77777777" w:rsidR="000740AD" w:rsidRDefault="000740AD">
      <w:pPr>
        <w:rPr>
          <w:b/>
          <w:sz w:val="20"/>
        </w:rPr>
      </w:pPr>
    </w:p>
    <w:p w14:paraId="383EAC3F" w14:textId="77777777" w:rsidR="000740AD" w:rsidRDefault="000740AD">
      <w:pPr>
        <w:rPr>
          <w:b/>
          <w:sz w:val="20"/>
        </w:rPr>
      </w:pPr>
    </w:p>
    <w:p w14:paraId="5762B81D" w14:textId="689D6366" w:rsidR="000740AD" w:rsidRDefault="001045B3" w:rsidP="001045B3">
      <w:pPr>
        <w:tabs>
          <w:tab w:val="right" w:pos="9890"/>
        </w:tabs>
        <w:ind w:left="1197"/>
        <w:rPr>
          <w:sz w:val="20"/>
        </w:rPr>
      </w:pPr>
      <w:r>
        <w:rPr>
          <w:sz w:val="20"/>
        </w:rPr>
        <w:tab/>
      </w:r>
    </w:p>
    <w:p w14:paraId="013E1877" w14:textId="77777777" w:rsidR="000740AD" w:rsidRDefault="000740AD">
      <w:pPr>
        <w:rPr>
          <w:sz w:val="20"/>
        </w:rPr>
      </w:pPr>
    </w:p>
    <w:p w14:paraId="463D3E3C" w14:textId="77777777" w:rsidR="000740AD" w:rsidRDefault="000740AD">
      <w:pPr>
        <w:rPr>
          <w:sz w:val="20"/>
        </w:rPr>
      </w:pPr>
    </w:p>
    <w:p w14:paraId="368955B2" w14:textId="17572665" w:rsidR="000A76EC" w:rsidRDefault="000A76EC">
      <w:pPr>
        <w:rPr>
          <w:sz w:val="20"/>
        </w:rPr>
      </w:pPr>
      <w:r>
        <w:rPr>
          <w:sz w:val="20"/>
        </w:rPr>
        <w:br w:type="page"/>
      </w:r>
    </w:p>
    <w:p w14:paraId="0568AE5C" w14:textId="77777777" w:rsidR="000740AD" w:rsidRDefault="000740AD">
      <w:pPr>
        <w:rPr>
          <w:sz w:val="20"/>
        </w:rPr>
      </w:pPr>
    </w:p>
    <w:p w14:paraId="4DA9610F" w14:textId="77777777" w:rsidR="000740AD" w:rsidRDefault="000740AD">
      <w:pPr>
        <w:spacing w:after="1"/>
        <w:rPr>
          <w:sz w:val="16"/>
        </w:rPr>
      </w:pPr>
    </w:p>
    <w:tbl>
      <w:tblPr>
        <w:tblW w:w="0" w:type="auto"/>
        <w:tblInd w:w="119" w:type="dxa"/>
        <w:shd w:val="clear" w:color="auto" w:fill="FFFFFF" w:themeFill="background1"/>
        <w:tblLayout w:type="fixed"/>
        <w:tblCellMar>
          <w:left w:w="0" w:type="dxa"/>
          <w:right w:w="0" w:type="dxa"/>
        </w:tblCellMar>
        <w:tblLook w:val="01E0" w:firstRow="1" w:lastRow="1" w:firstColumn="1" w:lastColumn="1" w:noHBand="0" w:noVBand="0"/>
      </w:tblPr>
      <w:tblGrid>
        <w:gridCol w:w="1243"/>
        <w:gridCol w:w="7264"/>
      </w:tblGrid>
      <w:tr w:rsidR="000740AD" w14:paraId="61CD7384" w14:textId="77777777" w:rsidTr="007A0117">
        <w:trPr>
          <w:trHeight w:val="778"/>
        </w:trPr>
        <w:tc>
          <w:tcPr>
            <w:tcW w:w="1243" w:type="dxa"/>
            <w:shd w:val="clear" w:color="auto" w:fill="FFFFFF" w:themeFill="background1"/>
          </w:tcPr>
          <w:p w14:paraId="75FD5CA7" w14:textId="77777777" w:rsidR="000740AD" w:rsidRPr="00DC28E7" w:rsidRDefault="000740AD">
            <w:pPr>
              <w:pStyle w:val="TableParagraph"/>
              <w:spacing w:before="8"/>
              <w:rPr>
                <w:rFonts w:asciiTheme="minorHAnsi" w:eastAsiaTheme="minorEastAsia" w:hAnsiTheme="minorHAnsi" w:cstheme="minorHAnsi"/>
                <w:b/>
                <w:bCs/>
                <w:spacing w:val="-1"/>
                <w:sz w:val="24"/>
                <w:szCs w:val="24"/>
              </w:rPr>
            </w:pPr>
          </w:p>
          <w:p w14:paraId="13D87B91" w14:textId="77777777" w:rsidR="000740AD" w:rsidRPr="00DC28E7" w:rsidRDefault="00C5118F">
            <w:pPr>
              <w:pStyle w:val="TableParagraph"/>
              <w:ind w:left="309"/>
              <w:rPr>
                <w:rFonts w:asciiTheme="minorHAnsi" w:eastAsiaTheme="minorEastAsia" w:hAnsiTheme="minorHAnsi" w:cstheme="minorHAnsi"/>
                <w:b/>
                <w:bCs/>
                <w:spacing w:val="-1"/>
                <w:sz w:val="24"/>
                <w:szCs w:val="24"/>
              </w:rPr>
            </w:pPr>
            <w:r w:rsidRPr="00DC28E7">
              <w:rPr>
                <w:rFonts w:asciiTheme="minorHAnsi" w:eastAsiaTheme="minorEastAsia" w:hAnsiTheme="minorHAnsi" w:cstheme="minorHAnsi"/>
                <w:b/>
                <w:bCs/>
                <w:spacing w:val="-1"/>
                <w:sz w:val="24"/>
                <w:szCs w:val="24"/>
              </w:rPr>
              <w:t>Step 6</w:t>
            </w:r>
          </w:p>
        </w:tc>
        <w:tc>
          <w:tcPr>
            <w:tcW w:w="7264" w:type="dxa"/>
            <w:shd w:val="clear" w:color="auto" w:fill="FFFFFF" w:themeFill="background1"/>
          </w:tcPr>
          <w:p w14:paraId="730917C1" w14:textId="77777777" w:rsidR="000740AD" w:rsidRPr="00DC28E7" w:rsidRDefault="000740AD">
            <w:pPr>
              <w:pStyle w:val="TableParagraph"/>
              <w:spacing w:before="1"/>
              <w:rPr>
                <w:rFonts w:asciiTheme="minorHAnsi" w:eastAsiaTheme="minorEastAsia" w:hAnsiTheme="minorHAnsi" w:cstheme="minorHAnsi"/>
                <w:b/>
                <w:bCs/>
                <w:spacing w:val="-1"/>
                <w:sz w:val="24"/>
                <w:szCs w:val="24"/>
              </w:rPr>
            </w:pPr>
          </w:p>
          <w:p w14:paraId="3EE13C27" w14:textId="48D8937D" w:rsidR="000740AD" w:rsidRPr="00DC28E7" w:rsidRDefault="00C5118F">
            <w:pPr>
              <w:pStyle w:val="TableParagraph"/>
              <w:ind w:left="105"/>
              <w:rPr>
                <w:rFonts w:asciiTheme="minorHAnsi" w:eastAsiaTheme="minorEastAsia" w:hAnsiTheme="minorHAnsi" w:cstheme="minorHAnsi"/>
                <w:b/>
                <w:bCs/>
                <w:spacing w:val="-1"/>
                <w:sz w:val="24"/>
                <w:szCs w:val="24"/>
              </w:rPr>
            </w:pPr>
            <w:r w:rsidRPr="00DC28E7">
              <w:rPr>
                <w:rFonts w:asciiTheme="minorHAnsi" w:eastAsiaTheme="minorEastAsia" w:hAnsiTheme="minorHAnsi" w:cstheme="minorHAnsi"/>
                <w:b/>
                <w:bCs/>
                <w:spacing w:val="-1"/>
                <w:sz w:val="24"/>
                <w:szCs w:val="24"/>
              </w:rPr>
              <w:t xml:space="preserve">Local HR emails </w:t>
            </w:r>
            <w:r w:rsidR="00F20699" w:rsidRPr="00DC28E7">
              <w:rPr>
                <w:rFonts w:asciiTheme="minorHAnsi" w:eastAsiaTheme="minorEastAsia" w:hAnsiTheme="minorHAnsi" w:cstheme="minorHAnsi"/>
                <w:b/>
                <w:bCs/>
                <w:spacing w:val="-1"/>
                <w:sz w:val="24"/>
                <w:szCs w:val="24"/>
              </w:rPr>
              <w:t>the NSSO</w:t>
            </w:r>
            <w:r w:rsidRPr="00DC28E7">
              <w:rPr>
                <w:rFonts w:asciiTheme="minorHAnsi" w:eastAsiaTheme="minorEastAsia" w:hAnsiTheme="minorHAnsi" w:cstheme="minorHAnsi"/>
                <w:b/>
                <w:bCs/>
                <w:spacing w:val="-1"/>
                <w:sz w:val="24"/>
                <w:szCs w:val="24"/>
              </w:rPr>
              <w:t xml:space="preserve"> with a decision /sanction or rejection</w:t>
            </w:r>
          </w:p>
        </w:tc>
      </w:tr>
      <w:tr w:rsidR="000740AD" w14:paraId="15300DC1" w14:textId="77777777" w:rsidTr="007A0117">
        <w:trPr>
          <w:trHeight w:val="626"/>
        </w:trPr>
        <w:tc>
          <w:tcPr>
            <w:tcW w:w="8507" w:type="dxa"/>
            <w:gridSpan w:val="2"/>
            <w:shd w:val="clear" w:color="auto" w:fill="FFFFFF" w:themeFill="background1"/>
          </w:tcPr>
          <w:p w14:paraId="0E7CCDDE" w14:textId="64F27DB6" w:rsidR="000740AD" w:rsidRDefault="00C5118F" w:rsidP="00ED5559">
            <w:pPr>
              <w:pStyle w:val="TableParagraph"/>
              <w:numPr>
                <w:ilvl w:val="0"/>
                <w:numId w:val="2"/>
              </w:numPr>
              <w:spacing w:before="155"/>
              <w:rPr>
                <w:rFonts w:asciiTheme="minorHAnsi" w:eastAsiaTheme="minorEastAsia" w:hAnsiTheme="minorHAnsi" w:cstheme="minorHAnsi"/>
                <w:b/>
                <w:bCs/>
                <w:spacing w:val="-1"/>
                <w:sz w:val="24"/>
                <w:szCs w:val="24"/>
              </w:rPr>
            </w:pPr>
            <w:r w:rsidRPr="00DC28E7">
              <w:rPr>
                <w:rFonts w:asciiTheme="minorHAnsi" w:eastAsiaTheme="minorEastAsia" w:hAnsiTheme="minorHAnsi" w:cstheme="minorHAnsi"/>
                <w:b/>
                <w:bCs/>
                <w:spacing w:val="-1"/>
                <w:sz w:val="24"/>
                <w:szCs w:val="24"/>
              </w:rPr>
              <w:t xml:space="preserve">Local HR sends a final sanction decision to </w:t>
            </w:r>
            <w:r w:rsidR="00F20699" w:rsidRPr="00DC28E7">
              <w:rPr>
                <w:rFonts w:asciiTheme="minorHAnsi" w:eastAsiaTheme="minorEastAsia" w:hAnsiTheme="minorHAnsi" w:cstheme="minorHAnsi"/>
                <w:b/>
                <w:bCs/>
                <w:spacing w:val="-1"/>
                <w:sz w:val="24"/>
                <w:szCs w:val="24"/>
              </w:rPr>
              <w:t>the NSSO</w:t>
            </w:r>
          </w:p>
          <w:p w14:paraId="21D57682" w14:textId="05E1A86F" w:rsidR="00ED5559" w:rsidRPr="00904741" w:rsidRDefault="00ED5559" w:rsidP="00ED5559">
            <w:pPr>
              <w:pStyle w:val="TableParagraph"/>
              <w:spacing w:before="155"/>
              <w:ind w:left="468"/>
              <w:rPr>
                <w:rFonts w:asciiTheme="minorHAnsi" w:eastAsiaTheme="minorEastAsia" w:hAnsiTheme="minorHAnsi" w:cstheme="minorHAnsi"/>
                <w:b/>
                <w:bCs/>
                <w:spacing w:val="-1"/>
                <w:szCs w:val="24"/>
              </w:rPr>
            </w:pPr>
          </w:p>
        </w:tc>
      </w:tr>
      <w:tr w:rsidR="009A7F32" w14:paraId="224F4A0F" w14:textId="77777777" w:rsidTr="007A0117">
        <w:trPr>
          <w:trHeight w:val="626"/>
        </w:trPr>
        <w:tc>
          <w:tcPr>
            <w:tcW w:w="8507" w:type="dxa"/>
            <w:gridSpan w:val="2"/>
            <w:shd w:val="clear" w:color="auto" w:fill="FFFFFF" w:themeFill="background1"/>
          </w:tcPr>
          <w:p w14:paraId="7EB935BB" w14:textId="717DFC7A" w:rsidR="009A7F32" w:rsidRPr="00DC28E7" w:rsidRDefault="00A438C5" w:rsidP="009A7F32">
            <w:pPr>
              <w:pStyle w:val="TableParagraph"/>
              <w:spacing w:before="155"/>
              <w:rPr>
                <w:rFonts w:asciiTheme="minorHAnsi" w:eastAsiaTheme="minorEastAsia" w:hAnsiTheme="minorHAnsi" w:cstheme="minorHAnsi"/>
                <w:b/>
                <w:bCs/>
                <w:spacing w:val="-1"/>
                <w:sz w:val="24"/>
                <w:szCs w:val="24"/>
              </w:rPr>
            </w:pPr>
            <w:r>
              <w:object w:dxaOrig="13530" w:dyaOrig="11595" w14:anchorId="070DEB67">
                <v:shape id="_x0000_i1027" type="#_x0000_t75" style="width:426pt;height:366pt" o:ole="">
                  <v:imagedata r:id="rId20" o:title=""/>
                </v:shape>
                <o:OLEObject Type="Embed" ProgID="PBrush" ShapeID="_x0000_i1027" DrawAspect="Content" ObjectID="_1729494226" r:id="rId21"/>
              </w:object>
            </w:r>
          </w:p>
        </w:tc>
      </w:tr>
      <w:tr w:rsidR="000740AD" w14:paraId="781534AB" w14:textId="77777777" w:rsidTr="00A438C5">
        <w:trPr>
          <w:trHeight w:val="247"/>
        </w:trPr>
        <w:tc>
          <w:tcPr>
            <w:tcW w:w="8507" w:type="dxa"/>
            <w:gridSpan w:val="2"/>
            <w:shd w:val="clear" w:color="auto" w:fill="FFFFFF" w:themeFill="background1"/>
          </w:tcPr>
          <w:p w14:paraId="6F8C6540" w14:textId="77777777" w:rsidR="000740AD" w:rsidRDefault="000740AD">
            <w:pPr>
              <w:pStyle w:val="TableParagraph"/>
              <w:rPr>
                <w:rFonts w:ascii="Times New Roman"/>
                <w:sz w:val="18"/>
              </w:rPr>
            </w:pPr>
          </w:p>
        </w:tc>
      </w:tr>
      <w:tr w:rsidR="000740AD" w14:paraId="6EF9C0C3" w14:textId="77777777" w:rsidTr="00A438C5">
        <w:trPr>
          <w:trHeight w:val="385"/>
        </w:trPr>
        <w:tc>
          <w:tcPr>
            <w:tcW w:w="8507" w:type="dxa"/>
            <w:gridSpan w:val="2"/>
            <w:shd w:val="clear" w:color="auto" w:fill="FFFFFF" w:themeFill="background1"/>
          </w:tcPr>
          <w:p w14:paraId="60927E07" w14:textId="489E9FE9" w:rsidR="000740AD" w:rsidRDefault="000740AD">
            <w:pPr>
              <w:pStyle w:val="TableParagraph"/>
              <w:ind w:left="729" w:right="-72"/>
              <w:rPr>
                <w:sz w:val="20"/>
              </w:rPr>
            </w:pPr>
          </w:p>
        </w:tc>
      </w:tr>
    </w:tbl>
    <w:p w14:paraId="7E64DA18" w14:textId="77777777" w:rsidR="000740AD" w:rsidRDefault="000740AD">
      <w:pPr>
        <w:rPr>
          <w:sz w:val="20"/>
        </w:rPr>
        <w:sectPr w:rsidR="000740AD">
          <w:pgSz w:w="11910" w:h="16840"/>
          <w:pgMar w:top="1420" w:right="800" w:bottom="1120" w:left="1220" w:header="0" w:footer="923" w:gutter="0"/>
          <w:pgNumType w:start="5"/>
          <w:cols w:space="720"/>
        </w:sectPr>
      </w:pPr>
    </w:p>
    <w:tbl>
      <w:tblPr>
        <w:tblW w:w="0" w:type="auto"/>
        <w:tblInd w:w="119" w:type="dxa"/>
        <w:shd w:val="clear" w:color="auto" w:fill="FFFFFF" w:themeFill="background1"/>
        <w:tblLayout w:type="fixed"/>
        <w:tblCellMar>
          <w:left w:w="0" w:type="dxa"/>
          <w:right w:w="0" w:type="dxa"/>
        </w:tblCellMar>
        <w:tblLook w:val="01E0" w:firstRow="1" w:lastRow="1" w:firstColumn="1" w:lastColumn="1" w:noHBand="0" w:noVBand="0"/>
      </w:tblPr>
      <w:tblGrid>
        <w:gridCol w:w="9244"/>
      </w:tblGrid>
      <w:tr w:rsidR="000740AD" w14:paraId="033A00CE" w14:textId="77777777" w:rsidTr="00E81564">
        <w:trPr>
          <w:trHeight w:val="708"/>
        </w:trPr>
        <w:tc>
          <w:tcPr>
            <w:tcW w:w="9244" w:type="dxa"/>
            <w:shd w:val="clear" w:color="auto" w:fill="FFFFFF" w:themeFill="background1"/>
          </w:tcPr>
          <w:p w14:paraId="7E0FC23A" w14:textId="77777777" w:rsidR="000740AD" w:rsidRDefault="000740AD">
            <w:pPr>
              <w:pStyle w:val="TableParagraph"/>
              <w:spacing w:before="7"/>
              <w:rPr>
                <w:sz w:val="19"/>
              </w:rPr>
            </w:pPr>
          </w:p>
          <w:p w14:paraId="3D9B207C" w14:textId="77777777" w:rsidR="000740AD" w:rsidRDefault="00C5118F" w:rsidP="00C145DA">
            <w:pPr>
              <w:pStyle w:val="TableParagraph"/>
              <w:spacing w:before="8"/>
              <w:rPr>
                <w:b/>
              </w:rPr>
            </w:pPr>
            <w:r w:rsidRPr="00C145DA">
              <w:rPr>
                <w:rFonts w:asciiTheme="minorHAnsi" w:eastAsiaTheme="minorEastAsia" w:hAnsiTheme="minorHAnsi" w:cstheme="minorHAnsi"/>
                <w:b/>
                <w:bCs/>
                <w:spacing w:val="-1"/>
                <w:sz w:val="24"/>
                <w:szCs w:val="24"/>
              </w:rPr>
              <w:t>2. Local HR will be included in the final email sent to the Employee</w:t>
            </w:r>
          </w:p>
        </w:tc>
      </w:tr>
      <w:tr w:rsidR="000740AD" w14:paraId="4A0F10A9" w14:textId="77777777" w:rsidTr="0013197C">
        <w:trPr>
          <w:trHeight w:val="239"/>
        </w:trPr>
        <w:tc>
          <w:tcPr>
            <w:tcW w:w="9244" w:type="dxa"/>
            <w:shd w:val="clear" w:color="auto" w:fill="FFFFFF" w:themeFill="background1"/>
          </w:tcPr>
          <w:p w14:paraId="633D8473" w14:textId="77777777" w:rsidR="000740AD" w:rsidRDefault="000740AD">
            <w:pPr>
              <w:pStyle w:val="TableParagraph"/>
              <w:rPr>
                <w:rFonts w:ascii="Times New Roman"/>
                <w:sz w:val="16"/>
              </w:rPr>
            </w:pPr>
          </w:p>
        </w:tc>
      </w:tr>
      <w:tr w:rsidR="000740AD" w14:paraId="59EC19F2" w14:textId="77777777" w:rsidTr="0013197C">
        <w:trPr>
          <w:trHeight w:val="3444"/>
        </w:trPr>
        <w:tc>
          <w:tcPr>
            <w:tcW w:w="9244" w:type="dxa"/>
            <w:shd w:val="clear" w:color="auto" w:fill="FFFFFF" w:themeFill="background1"/>
          </w:tcPr>
          <w:p w14:paraId="3EFF0EEB" w14:textId="7E4AB49A" w:rsidR="000740AD" w:rsidRDefault="0013197C" w:rsidP="0013197C">
            <w:pPr>
              <w:pStyle w:val="TableParagraph"/>
              <w:ind w:left="162"/>
              <w:rPr>
                <w:sz w:val="20"/>
              </w:rPr>
            </w:pPr>
            <w:r>
              <w:rPr>
                <w:noProof/>
                <w:lang w:bidi="ar-SA"/>
              </w:rPr>
              <w:drawing>
                <wp:inline distT="0" distB="0" distL="0" distR="0" wp14:anchorId="12FF6F02" wp14:editId="3288FE72">
                  <wp:extent cx="5459473" cy="4203865"/>
                  <wp:effectExtent l="0" t="0" r="8255"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71744" cy="4213314"/>
                          </a:xfrm>
                          <a:prstGeom prst="rect">
                            <a:avLst/>
                          </a:prstGeom>
                        </pic:spPr>
                      </pic:pic>
                    </a:graphicData>
                  </a:graphic>
                </wp:inline>
              </w:drawing>
            </w:r>
          </w:p>
        </w:tc>
      </w:tr>
    </w:tbl>
    <w:p w14:paraId="51AC4B2E" w14:textId="77777777" w:rsidR="000740AD" w:rsidRDefault="000740AD">
      <w:pPr>
        <w:rPr>
          <w:sz w:val="20"/>
        </w:rPr>
      </w:pPr>
    </w:p>
    <w:p w14:paraId="59CCFDA0" w14:textId="6618416A" w:rsidR="000740AD" w:rsidRDefault="000740AD">
      <w:pPr>
        <w:rPr>
          <w:sz w:val="20"/>
        </w:rPr>
      </w:pPr>
    </w:p>
    <w:p w14:paraId="4B9275BF" w14:textId="4CBBEBFD" w:rsidR="00C145DA" w:rsidRDefault="00C145DA">
      <w:pPr>
        <w:rPr>
          <w:sz w:val="20"/>
        </w:rPr>
      </w:pPr>
    </w:p>
    <w:p w14:paraId="60592D50" w14:textId="5D1F15E8" w:rsidR="00C145DA" w:rsidRDefault="00C145DA">
      <w:pPr>
        <w:rPr>
          <w:rFonts w:asciiTheme="minorHAnsi" w:eastAsiaTheme="minorEastAsia" w:hAnsiTheme="minorHAnsi" w:cstheme="minorHAnsi"/>
          <w:bCs/>
          <w:spacing w:val="-1"/>
          <w:sz w:val="24"/>
          <w:szCs w:val="24"/>
        </w:rPr>
      </w:pPr>
      <w:r w:rsidRPr="00C145DA">
        <w:rPr>
          <w:rFonts w:asciiTheme="minorHAnsi" w:eastAsiaTheme="minorEastAsia" w:hAnsiTheme="minorHAnsi" w:cstheme="minorHAnsi"/>
          <w:b/>
          <w:bCs/>
          <w:color w:val="FF0000"/>
          <w:spacing w:val="-1"/>
          <w:sz w:val="24"/>
          <w:szCs w:val="24"/>
        </w:rPr>
        <w:t>Please Note:</w:t>
      </w:r>
      <w:r w:rsidRPr="00C145DA">
        <w:rPr>
          <w:rFonts w:asciiTheme="minorHAnsi" w:eastAsiaTheme="minorEastAsia" w:hAnsiTheme="minorHAnsi" w:cstheme="minorHAnsi"/>
          <w:bCs/>
          <w:color w:val="FF0000"/>
          <w:spacing w:val="-1"/>
          <w:sz w:val="24"/>
          <w:szCs w:val="24"/>
        </w:rPr>
        <w:t xml:space="preserve"> </w:t>
      </w:r>
      <w:r w:rsidRPr="00C145DA">
        <w:rPr>
          <w:rFonts w:asciiTheme="minorHAnsi" w:eastAsiaTheme="minorEastAsia" w:hAnsiTheme="minorHAnsi" w:cstheme="minorHAnsi"/>
          <w:bCs/>
          <w:spacing w:val="-1"/>
          <w:sz w:val="24"/>
          <w:szCs w:val="24"/>
        </w:rPr>
        <w:t>If information on the Non - Annual Leave e-form or details regarding the case need to be brought to the attention of Local HR, these will be included in the NSSO email sent to Local HR requesting approval/denial of a Non-Annual leave request.</w:t>
      </w:r>
    </w:p>
    <w:p w14:paraId="0C984F75" w14:textId="4A2CFDBD" w:rsidR="002B24C2" w:rsidRDefault="002B24C2">
      <w:pPr>
        <w:rPr>
          <w:rFonts w:asciiTheme="minorHAnsi" w:eastAsiaTheme="minorEastAsia" w:hAnsiTheme="minorHAnsi" w:cstheme="minorHAnsi"/>
          <w:bCs/>
          <w:spacing w:val="-1"/>
          <w:sz w:val="24"/>
          <w:szCs w:val="24"/>
        </w:rPr>
      </w:pPr>
    </w:p>
    <w:p w14:paraId="3B0F2B61" w14:textId="4FFFFB68" w:rsidR="002B24C2" w:rsidRPr="002B24C2" w:rsidRDefault="002B24C2">
      <w:pPr>
        <w:rPr>
          <w:sz w:val="20"/>
        </w:rPr>
      </w:pPr>
      <w:bookmarkStart w:id="0" w:name="_GoBack"/>
      <w:bookmarkEnd w:id="0"/>
      <w:r w:rsidRPr="002B24C2">
        <w:rPr>
          <w:rFonts w:asciiTheme="minorHAnsi" w:eastAsiaTheme="minorEastAsia" w:hAnsiTheme="minorHAnsi" w:cstheme="minorHAnsi"/>
          <w:b/>
          <w:bCs/>
          <w:color w:val="FF0000"/>
          <w:spacing w:val="-1"/>
          <w:sz w:val="24"/>
          <w:szCs w:val="24"/>
        </w:rPr>
        <w:t>Please Note:</w:t>
      </w:r>
      <w:r w:rsidRPr="002B24C2">
        <w:rPr>
          <w:rFonts w:asciiTheme="minorHAnsi" w:eastAsiaTheme="minorEastAsia" w:hAnsiTheme="minorHAnsi" w:cstheme="minorHAnsi"/>
          <w:bCs/>
          <w:color w:val="FF0000"/>
          <w:spacing w:val="-1"/>
          <w:sz w:val="24"/>
          <w:szCs w:val="24"/>
        </w:rPr>
        <w:t xml:space="preserve"> </w:t>
      </w:r>
      <w:r w:rsidRPr="002B24C2">
        <w:rPr>
          <w:rFonts w:asciiTheme="minorHAnsi" w:eastAsiaTheme="minorEastAsia" w:hAnsiTheme="minorHAnsi" w:cstheme="minorHAnsi"/>
          <w:bCs/>
          <w:spacing w:val="-1"/>
          <w:sz w:val="24"/>
          <w:szCs w:val="24"/>
        </w:rPr>
        <w:t xml:space="preserve">Local HR will be required to confirm sanction or denial of all Workshare requests from eligible staff in their Department/Office. Requests for </w:t>
      </w:r>
      <w:proofErr w:type="spellStart"/>
      <w:r w:rsidRPr="002B24C2">
        <w:rPr>
          <w:rFonts w:asciiTheme="minorHAnsi" w:eastAsiaTheme="minorEastAsia" w:hAnsiTheme="minorHAnsi" w:cstheme="minorHAnsi"/>
          <w:bCs/>
          <w:spacing w:val="-1"/>
          <w:sz w:val="24"/>
          <w:szCs w:val="24"/>
        </w:rPr>
        <w:t>Worksharing</w:t>
      </w:r>
      <w:proofErr w:type="spellEnd"/>
      <w:r w:rsidRPr="002B24C2">
        <w:rPr>
          <w:rFonts w:asciiTheme="minorHAnsi" w:eastAsiaTheme="minorEastAsia" w:hAnsiTheme="minorHAnsi" w:cstheme="minorHAnsi"/>
          <w:bCs/>
          <w:spacing w:val="-1"/>
          <w:sz w:val="24"/>
          <w:szCs w:val="24"/>
        </w:rPr>
        <w:t xml:space="preserve"> will follow the same process as the Non-Annual Leave process above.</w:t>
      </w:r>
    </w:p>
    <w:p w14:paraId="282ABBC4" w14:textId="77777777" w:rsidR="000740AD" w:rsidRPr="00C145DA" w:rsidRDefault="000740AD">
      <w:pPr>
        <w:rPr>
          <w:sz w:val="20"/>
        </w:rPr>
      </w:pPr>
    </w:p>
    <w:p w14:paraId="0A72237A" w14:textId="77777777" w:rsidR="000740AD" w:rsidRDefault="000740AD">
      <w:pPr>
        <w:spacing w:before="8"/>
        <w:rPr>
          <w:sz w:val="27"/>
        </w:rPr>
      </w:pPr>
    </w:p>
    <w:p w14:paraId="10301B2C" w14:textId="77777777" w:rsidR="000740AD" w:rsidRDefault="000740AD">
      <w:pPr>
        <w:rPr>
          <w:sz w:val="20"/>
        </w:rPr>
      </w:pPr>
    </w:p>
    <w:p w14:paraId="1BF5C5B5" w14:textId="77777777" w:rsidR="000A76EC" w:rsidRPr="000A76EC" w:rsidRDefault="000A76EC" w:rsidP="000A76EC">
      <w:pPr>
        <w:pStyle w:val="Heading2"/>
        <w:kinsoku w:val="0"/>
        <w:overflowPunct w:val="0"/>
        <w:spacing w:before="47" w:line="360" w:lineRule="auto"/>
        <w:ind w:left="0"/>
        <w:rPr>
          <w:rFonts w:asciiTheme="minorHAnsi" w:hAnsiTheme="minorHAnsi" w:cstheme="minorHAnsi"/>
          <w:b w:val="0"/>
          <w:color w:val="007787"/>
          <w:spacing w:val="-1"/>
          <w:sz w:val="32"/>
          <w:lang w:bidi="en-IE"/>
        </w:rPr>
      </w:pPr>
      <w:r w:rsidRPr="000A76EC">
        <w:rPr>
          <w:rFonts w:asciiTheme="minorHAnsi" w:hAnsiTheme="minorHAnsi" w:cstheme="minorHAnsi"/>
          <w:b w:val="0"/>
          <w:color w:val="007787"/>
          <w:spacing w:val="-1"/>
          <w:sz w:val="32"/>
          <w:lang w:bidi="en-IE"/>
        </w:rPr>
        <w:t>Leave types with Benefit forms:</w:t>
      </w:r>
    </w:p>
    <w:p w14:paraId="3EAE72C4" w14:textId="5F101E08" w:rsidR="000A76EC" w:rsidRDefault="000A76EC" w:rsidP="000A76EC">
      <w:pPr>
        <w:widowControl/>
        <w:numPr>
          <w:ilvl w:val="0"/>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 xml:space="preserve">For non-annual leave types that require the completion of a benefit form on behalf of an employee (such as Maternity Leave, Carer’s Leave, Paternity Leave and Adoptive Leave), </w:t>
      </w:r>
      <w:r w:rsidRPr="000A76EC">
        <w:rPr>
          <w:rFonts w:asciiTheme="minorHAnsi" w:hAnsiTheme="minorHAnsi" w:cstheme="minorHAnsi"/>
          <w:sz w:val="24"/>
          <w:szCs w:val="24"/>
        </w:rPr>
        <w:lastRenderedPageBreak/>
        <w:t>these benefit forms will be completed on behalf of the employee and HR by the HRS Leave Management team.</w:t>
      </w:r>
    </w:p>
    <w:p w14:paraId="5970C255" w14:textId="77777777" w:rsidR="00EB4436" w:rsidRPr="000A76EC" w:rsidRDefault="00EB4436" w:rsidP="00EB4436">
      <w:pPr>
        <w:widowControl/>
        <w:autoSpaceDE/>
        <w:autoSpaceDN/>
        <w:spacing w:after="150" w:line="270" w:lineRule="atLeast"/>
        <w:ind w:left="360" w:right="300"/>
        <w:contextualSpacing/>
        <w:rPr>
          <w:rFonts w:asciiTheme="minorHAnsi" w:hAnsiTheme="minorHAnsi" w:cstheme="minorHAnsi"/>
          <w:sz w:val="24"/>
          <w:szCs w:val="24"/>
        </w:rPr>
      </w:pPr>
    </w:p>
    <w:p w14:paraId="4575A404" w14:textId="7074BF95" w:rsidR="000A76EC" w:rsidRDefault="000A76EC" w:rsidP="000A76EC">
      <w:pPr>
        <w:widowControl/>
        <w:numPr>
          <w:ilvl w:val="0"/>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For Maternity L</w:t>
      </w:r>
      <w:r w:rsidR="00F62D4F">
        <w:rPr>
          <w:rFonts w:asciiTheme="minorHAnsi" w:hAnsiTheme="minorHAnsi" w:cstheme="minorHAnsi"/>
          <w:sz w:val="24"/>
          <w:szCs w:val="24"/>
        </w:rPr>
        <w:t>eave and Adoptive Leave, the HR</w:t>
      </w:r>
      <w:r w:rsidRPr="000A76EC">
        <w:rPr>
          <w:rFonts w:asciiTheme="minorHAnsi" w:hAnsiTheme="minorHAnsi" w:cstheme="minorHAnsi"/>
          <w:sz w:val="24"/>
          <w:szCs w:val="24"/>
        </w:rPr>
        <w:t>S Leave Management team will complete the Employers Section of the Benefit form with the details of the leave and the Department Details and bank information for payment of the benefit to be issued to the employer. This form will then be forwarded directly to the Department of Social Protection on behalf of the employee.</w:t>
      </w:r>
    </w:p>
    <w:p w14:paraId="785A3EEA" w14:textId="7EF9A10D" w:rsidR="00EB4436" w:rsidRPr="000A76EC" w:rsidRDefault="00EB4436" w:rsidP="00EB4436">
      <w:pPr>
        <w:widowControl/>
        <w:autoSpaceDE/>
        <w:autoSpaceDN/>
        <w:spacing w:after="150" w:line="270" w:lineRule="atLeast"/>
        <w:ind w:right="300"/>
        <w:contextualSpacing/>
        <w:rPr>
          <w:rFonts w:asciiTheme="minorHAnsi" w:hAnsiTheme="minorHAnsi" w:cstheme="minorHAnsi"/>
          <w:sz w:val="24"/>
          <w:szCs w:val="24"/>
        </w:rPr>
      </w:pPr>
    </w:p>
    <w:p w14:paraId="4D220CFC" w14:textId="31A13A63" w:rsidR="000A76EC" w:rsidRDefault="00F62D4F" w:rsidP="000A76EC">
      <w:pPr>
        <w:widowControl/>
        <w:numPr>
          <w:ilvl w:val="0"/>
          <w:numId w:val="3"/>
        </w:numPr>
        <w:autoSpaceDE/>
        <w:autoSpaceDN/>
        <w:spacing w:after="150" w:line="270" w:lineRule="atLeast"/>
        <w:ind w:right="300"/>
        <w:contextualSpacing/>
        <w:rPr>
          <w:rFonts w:asciiTheme="minorHAnsi" w:hAnsiTheme="minorHAnsi" w:cstheme="minorHAnsi"/>
          <w:sz w:val="24"/>
          <w:szCs w:val="24"/>
        </w:rPr>
      </w:pPr>
      <w:r>
        <w:rPr>
          <w:rFonts w:asciiTheme="minorHAnsi" w:hAnsiTheme="minorHAnsi" w:cstheme="minorHAnsi"/>
          <w:sz w:val="24"/>
          <w:szCs w:val="24"/>
        </w:rPr>
        <w:t>For Paternity Leave, the HR</w:t>
      </w:r>
      <w:r w:rsidR="000A76EC" w:rsidRPr="000A76EC">
        <w:rPr>
          <w:rFonts w:asciiTheme="minorHAnsi" w:hAnsiTheme="minorHAnsi" w:cstheme="minorHAnsi"/>
          <w:sz w:val="24"/>
          <w:szCs w:val="24"/>
        </w:rPr>
        <w:t>S Leave Management team will complete the PB2 with the details of the leave and the Department details and bank information for the payment of the benefit to be issued to the employer. This form will then be posted/emailed to the officer for them to submit the form as part of their online application for Paternity Benefit.</w:t>
      </w:r>
    </w:p>
    <w:p w14:paraId="760D43BF" w14:textId="1EB710DD" w:rsidR="00EB4436" w:rsidRPr="000A76EC" w:rsidRDefault="00EB4436" w:rsidP="00EB4436">
      <w:pPr>
        <w:widowControl/>
        <w:autoSpaceDE/>
        <w:autoSpaceDN/>
        <w:spacing w:after="150" w:line="270" w:lineRule="atLeast"/>
        <w:ind w:right="300"/>
        <w:contextualSpacing/>
        <w:rPr>
          <w:rFonts w:asciiTheme="minorHAnsi" w:hAnsiTheme="minorHAnsi" w:cstheme="minorHAnsi"/>
          <w:sz w:val="24"/>
          <w:szCs w:val="24"/>
        </w:rPr>
      </w:pPr>
    </w:p>
    <w:p w14:paraId="2E591017" w14:textId="5110A1E2" w:rsidR="000A76EC" w:rsidRDefault="000A76EC" w:rsidP="000A76EC">
      <w:pPr>
        <w:widowControl/>
        <w:numPr>
          <w:ilvl w:val="0"/>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For Carer’s Leav</w:t>
      </w:r>
      <w:r w:rsidR="00F62D4F">
        <w:rPr>
          <w:rFonts w:asciiTheme="minorHAnsi" w:hAnsiTheme="minorHAnsi" w:cstheme="minorHAnsi"/>
          <w:sz w:val="24"/>
          <w:szCs w:val="24"/>
        </w:rPr>
        <w:t>e the HRS</w:t>
      </w:r>
      <w:r w:rsidRPr="000A76EC">
        <w:rPr>
          <w:rFonts w:asciiTheme="minorHAnsi" w:hAnsiTheme="minorHAnsi" w:cstheme="minorHAnsi"/>
          <w:sz w:val="24"/>
          <w:szCs w:val="24"/>
        </w:rPr>
        <w:t xml:space="preserve"> Leave Management Team will complete the CARB1 with the Carer’s Leave and work details of the officer and will forward the form to the Carer’s Benefit section o</w:t>
      </w:r>
      <w:r w:rsidR="00EB4436">
        <w:rPr>
          <w:rFonts w:asciiTheme="minorHAnsi" w:hAnsiTheme="minorHAnsi" w:cstheme="minorHAnsi"/>
          <w:sz w:val="24"/>
          <w:szCs w:val="24"/>
        </w:rPr>
        <w:t>f D</w:t>
      </w:r>
      <w:r w:rsidRPr="000A76EC">
        <w:rPr>
          <w:rFonts w:asciiTheme="minorHAnsi" w:hAnsiTheme="minorHAnsi" w:cstheme="minorHAnsi"/>
          <w:sz w:val="24"/>
          <w:szCs w:val="24"/>
        </w:rPr>
        <w:t>SP on behalf of the officer (unless the officer specifically requests that the form be returned to them)</w:t>
      </w:r>
    </w:p>
    <w:p w14:paraId="01A546D5" w14:textId="245CF2D1" w:rsidR="00EB4436" w:rsidRPr="000A76EC" w:rsidRDefault="00EB4436" w:rsidP="00EB4436">
      <w:pPr>
        <w:widowControl/>
        <w:autoSpaceDE/>
        <w:autoSpaceDN/>
        <w:spacing w:after="150" w:line="270" w:lineRule="atLeast"/>
        <w:ind w:right="300"/>
        <w:contextualSpacing/>
        <w:rPr>
          <w:rFonts w:asciiTheme="minorHAnsi" w:hAnsiTheme="minorHAnsi" w:cstheme="minorHAnsi"/>
          <w:sz w:val="24"/>
          <w:szCs w:val="24"/>
        </w:rPr>
      </w:pPr>
    </w:p>
    <w:p w14:paraId="4BD25805" w14:textId="5F87A86F" w:rsidR="000A76EC" w:rsidRDefault="000A76EC" w:rsidP="000A76EC">
      <w:pPr>
        <w:widowControl/>
        <w:autoSpaceDE/>
        <w:autoSpaceDN/>
        <w:spacing w:after="150" w:line="270" w:lineRule="atLeast"/>
        <w:ind w:right="300"/>
        <w:contextualSpacing/>
        <w:rPr>
          <w:sz w:val="20"/>
          <w:szCs w:val="20"/>
        </w:rPr>
      </w:pPr>
    </w:p>
    <w:p w14:paraId="72558463" w14:textId="77777777" w:rsidR="000A76EC" w:rsidRPr="00AD6A58" w:rsidRDefault="000A76EC" w:rsidP="000A76EC">
      <w:pPr>
        <w:widowControl/>
        <w:autoSpaceDE/>
        <w:autoSpaceDN/>
        <w:spacing w:after="150" w:line="270" w:lineRule="atLeast"/>
        <w:ind w:right="300"/>
        <w:contextualSpacing/>
        <w:rPr>
          <w:sz w:val="20"/>
          <w:szCs w:val="20"/>
        </w:rPr>
      </w:pPr>
    </w:p>
    <w:p w14:paraId="6F02C779" w14:textId="77777777" w:rsidR="000A76EC" w:rsidRPr="000A76EC" w:rsidRDefault="000A76EC" w:rsidP="000A76EC">
      <w:pPr>
        <w:pStyle w:val="Heading2"/>
        <w:kinsoku w:val="0"/>
        <w:overflowPunct w:val="0"/>
        <w:spacing w:before="47" w:line="360" w:lineRule="auto"/>
        <w:ind w:left="0"/>
        <w:rPr>
          <w:rFonts w:asciiTheme="minorHAnsi" w:hAnsiTheme="minorHAnsi" w:cstheme="minorHAnsi"/>
          <w:b w:val="0"/>
          <w:color w:val="007787"/>
          <w:spacing w:val="-1"/>
          <w:sz w:val="32"/>
          <w:lang w:bidi="en-IE"/>
        </w:rPr>
      </w:pPr>
      <w:r w:rsidRPr="000A76EC">
        <w:rPr>
          <w:rFonts w:asciiTheme="minorHAnsi" w:hAnsiTheme="minorHAnsi" w:cstheme="minorHAnsi"/>
          <w:b w:val="0"/>
          <w:color w:val="007787"/>
          <w:spacing w:val="-1"/>
          <w:sz w:val="32"/>
          <w:lang w:bidi="en-IE"/>
        </w:rPr>
        <w:t>Refund of Fees Lists:</w:t>
      </w:r>
    </w:p>
    <w:p w14:paraId="58AB5FF9" w14:textId="3EA35215" w:rsidR="000A76EC" w:rsidRDefault="000A76EC" w:rsidP="000A76EC">
      <w:pPr>
        <w:widowControl/>
        <w:numPr>
          <w:ilvl w:val="0"/>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Departments should retain a list of officers who have been approved for a refund of academic fees applied for under Circular 23/2007</w:t>
      </w:r>
    </w:p>
    <w:p w14:paraId="1A90C7D2" w14:textId="77777777" w:rsidR="00EB4436" w:rsidRPr="000A76EC" w:rsidRDefault="00EB4436" w:rsidP="00EB4436">
      <w:pPr>
        <w:widowControl/>
        <w:autoSpaceDE/>
        <w:autoSpaceDN/>
        <w:spacing w:after="150" w:line="270" w:lineRule="atLeast"/>
        <w:ind w:left="720" w:right="300"/>
        <w:contextualSpacing/>
        <w:rPr>
          <w:rFonts w:asciiTheme="minorHAnsi" w:hAnsiTheme="minorHAnsi" w:cstheme="minorHAnsi"/>
          <w:sz w:val="24"/>
          <w:szCs w:val="24"/>
        </w:rPr>
      </w:pPr>
    </w:p>
    <w:p w14:paraId="418DA667" w14:textId="2AC58F8D" w:rsidR="000A76EC" w:rsidRDefault="000A76EC" w:rsidP="000A76EC">
      <w:pPr>
        <w:widowControl/>
        <w:numPr>
          <w:ilvl w:val="0"/>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As of 2020, the HRMS has been updated to automate the processing of Study Leave applications where an officer is registered on the system as bei</w:t>
      </w:r>
      <w:r w:rsidR="00EB4436">
        <w:rPr>
          <w:rFonts w:asciiTheme="minorHAnsi" w:hAnsiTheme="minorHAnsi" w:cstheme="minorHAnsi"/>
          <w:sz w:val="24"/>
          <w:szCs w:val="24"/>
        </w:rPr>
        <w:t>ng approved for a refund of fees</w:t>
      </w:r>
    </w:p>
    <w:p w14:paraId="7820D927" w14:textId="36A3E004" w:rsidR="00EB4436" w:rsidRPr="000A76EC" w:rsidRDefault="00EB4436" w:rsidP="00EB4436">
      <w:pPr>
        <w:widowControl/>
        <w:autoSpaceDE/>
        <w:autoSpaceDN/>
        <w:spacing w:after="150" w:line="270" w:lineRule="atLeast"/>
        <w:ind w:right="300"/>
        <w:contextualSpacing/>
        <w:rPr>
          <w:rFonts w:asciiTheme="minorHAnsi" w:hAnsiTheme="minorHAnsi" w:cstheme="minorHAnsi"/>
          <w:sz w:val="24"/>
          <w:szCs w:val="24"/>
        </w:rPr>
      </w:pPr>
    </w:p>
    <w:p w14:paraId="72359A2D" w14:textId="47D5D936" w:rsidR="000A76EC" w:rsidRDefault="000A76EC" w:rsidP="000A76EC">
      <w:pPr>
        <w:widowControl/>
        <w:numPr>
          <w:ilvl w:val="0"/>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 xml:space="preserve">In order to ensure that these applications can be processed for officers applying for Study Leave, it is important that HR Departments forward a copy of the Refund of Fees list for their department to </w:t>
      </w:r>
      <w:hyperlink r:id="rId23" w:history="1">
        <w:r w:rsidRPr="000A76EC">
          <w:rPr>
            <w:rStyle w:val="Hyperlink"/>
            <w:rFonts w:asciiTheme="minorHAnsi" w:hAnsiTheme="minorHAnsi" w:cstheme="minorHAnsi"/>
            <w:sz w:val="24"/>
            <w:szCs w:val="24"/>
          </w:rPr>
          <w:t>LeaveManagement@nsso.gov.ie</w:t>
        </w:r>
      </w:hyperlink>
      <w:r w:rsidRPr="000A76EC">
        <w:rPr>
          <w:rFonts w:asciiTheme="minorHAnsi" w:hAnsiTheme="minorHAnsi" w:cstheme="minorHAnsi"/>
          <w:sz w:val="24"/>
          <w:szCs w:val="24"/>
        </w:rPr>
        <w:t xml:space="preserve"> at the start of each academic year.</w:t>
      </w:r>
    </w:p>
    <w:p w14:paraId="71FACBB3" w14:textId="79CAB415" w:rsidR="00EB4436" w:rsidRPr="000A76EC" w:rsidRDefault="00EB4436" w:rsidP="00EB4436">
      <w:pPr>
        <w:widowControl/>
        <w:autoSpaceDE/>
        <w:autoSpaceDN/>
        <w:spacing w:after="150" w:line="270" w:lineRule="atLeast"/>
        <w:ind w:right="300"/>
        <w:contextualSpacing/>
        <w:rPr>
          <w:rFonts w:asciiTheme="minorHAnsi" w:hAnsiTheme="minorHAnsi" w:cstheme="minorHAnsi"/>
          <w:sz w:val="24"/>
          <w:szCs w:val="24"/>
        </w:rPr>
      </w:pPr>
    </w:p>
    <w:p w14:paraId="4AC7E54E" w14:textId="77777777" w:rsidR="00EB4436" w:rsidRDefault="000A76EC" w:rsidP="00C46993">
      <w:pPr>
        <w:widowControl/>
        <w:numPr>
          <w:ilvl w:val="0"/>
          <w:numId w:val="3"/>
        </w:numPr>
        <w:autoSpaceDE/>
        <w:autoSpaceDN/>
        <w:spacing w:after="150" w:line="270" w:lineRule="atLeast"/>
        <w:ind w:right="300"/>
        <w:contextualSpacing/>
        <w:rPr>
          <w:rFonts w:asciiTheme="minorHAnsi" w:hAnsiTheme="minorHAnsi" w:cstheme="minorHAnsi"/>
          <w:sz w:val="24"/>
          <w:szCs w:val="24"/>
        </w:rPr>
      </w:pPr>
      <w:r w:rsidRPr="00EB4436">
        <w:rPr>
          <w:rFonts w:asciiTheme="minorHAnsi" w:hAnsiTheme="minorHAnsi" w:cstheme="minorHAnsi"/>
          <w:sz w:val="24"/>
          <w:szCs w:val="24"/>
        </w:rPr>
        <w:t>If a Refund of Fees list is not received for a department, each application for Study Leave or Exam Leave will be issued to HR for approval.</w:t>
      </w:r>
    </w:p>
    <w:p w14:paraId="71B4CA4F" w14:textId="77777777" w:rsidR="00EB4436" w:rsidRDefault="00EB4436" w:rsidP="00EB4436">
      <w:pPr>
        <w:pStyle w:val="ListParagraph"/>
        <w:rPr>
          <w:rFonts w:asciiTheme="minorHAnsi" w:hAnsiTheme="minorHAnsi" w:cstheme="minorHAnsi"/>
          <w:sz w:val="24"/>
          <w:szCs w:val="24"/>
        </w:rPr>
      </w:pPr>
    </w:p>
    <w:p w14:paraId="49AEE268" w14:textId="77777777" w:rsidR="00EB4436" w:rsidRDefault="000A76EC" w:rsidP="003D1B39">
      <w:pPr>
        <w:widowControl/>
        <w:numPr>
          <w:ilvl w:val="0"/>
          <w:numId w:val="3"/>
        </w:numPr>
        <w:autoSpaceDE/>
        <w:autoSpaceDN/>
        <w:spacing w:after="150" w:line="270" w:lineRule="atLeast"/>
        <w:ind w:right="300"/>
        <w:contextualSpacing/>
        <w:rPr>
          <w:rFonts w:asciiTheme="minorHAnsi" w:hAnsiTheme="minorHAnsi" w:cstheme="minorHAnsi"/>
          <w:sz w:val="24"/>
          <w:szCs w:val="24"/>
        </w:rPr>
      </w:pPr>
      <w:r w:rsidRPr="00EB4436">
        <w:rPr>
          <w:rFonts w:asciiTheme="minorHAnsi" w:hAnsiTheme="minorHAnsi" w:cstheme="minorHAnsi"/>
          <w:sz w:val="24"/>
          <w:szCs w:val="24"/>
        </w:rPr>
        <w:t>Where a Refund of Fees list has been received for a department HR will not be contacted to confirm approval for paid Study or Exam Leave for any officer who is on the list.</w:t>
      </w:r>
    </w:p>
    <w:p w14:paraId="55307BD5" w14:textId="77777777" w:rsidR="00EB4436" w:rsidRDefault="00EB4436" w:rsidP="00EB4436">
      <w:pPr>
        <w:pStyle w:val="ListParagraph"/>
        <w:rPr>
          <w:rFonts w:asciiTheme="minorHAnsi" w:hAnsiTheme="minorHAnsi" w:cstheme="minorHAnsi"/>
          <w:sz w:val="24"/>
          <w:szCs w:val="24"/>
        </w:rPr>
      </w:pPr>
    </w:p>
    <w:p w14:paraId="5B13F3D4" w14:textId="77777777" w:rsidR="00EB4436" w:rsidRDefault="000A76EC" w:rsidP="00D65C18">
      <w:pPr>
        <w:widowControl/>
        <w:numPr>
          <w:ilvl w:val="0"/>
          <w:numId w:val="3"/>
        </w:numPr>
        <w:autoSpaceDE/>
        <w:autoSpaceDN/>
        <w:spacing w:after="150" w:line="270" w:lineRule="atLeast"/>
        <w:ind w:right="300"/>
        <w:contextualSpacing/>
        <w:rPr>
          <w:rFonts w:asciiTheme="minorHAnsi" w:hAnsiTheme="minorHAnsi" w:cstheme="minorHAnsi"/>
          <w:sz w:val="24"/>
          <w:szCs w:val="24"/>
        </w:rPr>
      </w:pPr>
      <w:r w:rsidRPr="00EB4436">
        <w:rPr>
          <w:rFonts w:asciiTheme="minorHAnsi" w:hAnsiTheme="minorHAnsi" w:cstheme="minorHAnsi"/>
          <w:sz w:val="24"/>
          <w:szCs w:val="24"/>
        </w:rPr>
        <w:lastRenderedPageBreak/>
        <w:t>For applications for Unpaid Study or Exam Leave for any officer or applications for Paid Study or Exam Leave for officers not on the ROF list, HR approval will be sought prior to the applications being processed</w:t>
      </w:r>
    </w:p>
    <w:p w14:paraId="277DE21C" w14:textId="77777777" w:rsidR="00EB4436" w:rsidRDefault="00EB4436" w:rsidP="00EB4436">
      <w:pPr>
        <w:pStyle w:val="ListParagraph"/>
        <w:rPr>
          <w:rFonts w:asciiTheme="minorHAnsi" w:hAnsiTheme="minorHAnsi" w:cstheme="minorHAnsi"/>
          <w:sz w:val="24"/>
          <w:szCs w:val="24"/>
        </w:rPr>
      </w:pPr>
    </w:p>
    <w:p w14:paraId="17F792DD" w14:textId="172D5979" w:rsidR="000A76EC" w:rsidRPr="00EB4436" w:rsidRDefault="000A76EC" w:rsidP="00D65C18">
      <w:pPr>
        <w:widowControl/>
        <w:numPr>
          <w:ilvl w:val="0"/>
          <w:numId w:val="3"/>
        </w:numPr>
        <w:autoSpaceDE/>
        <w:autoSpaceDN/>
        <w:spacing w:after="150" w:line="270" w:lineRule="atLeast"/>
        <w:ind w:right="300"/>
        <w:contextualSpacing/>
        <w:rPr>
          <w:rFonts w:asciiTheme="minorHAnsi" w:hAnsiTheme="minorHAnsi" w:cstheme="minorHAnsi"/>
          <w:sz w:val="24"/>
          <w:szCs w:val="24"/>
        </w:rPr>
      </w:pPr>
      <w:r w:rsidRPr="00EB4436">
        <w:rPr>
          <w:rFonts w:asciiTheme="minorHAnsi" w:hAnsiTheme="minorHAnsi" w:cstheme="minorHAnsi"/>
          <w:sz w:val="24"/>
          <w:szCs w:val="24"/>
        </w:rPr>
        <w:t xml:space="preserve">A template copy of the refund of fees template list </w:t>
      </w:r>
      <w:r w:rsidR="00B83598">
        <w:rPr>
          <w:rFonts w:asciiTheme="minorHAnsi" w:hAnsiTheme="minorHAnsi" w:cstheme="minorHAnsi"/>
          <w:sz w:val="24"/>
          <w:szCs w:val="24"/>
        </w:rPr>
        <w:t>is issued annually with an alert, but can be requested at any point from the NSSO Leave Management team.</w:t>
      </w:r>
    </w:p>
    <w:p w14:paraId="0FC9F6AA" w14:textId="77777777" w:rsidR="000A76EC" w:rsidRPr="000A76EC" w:rsidRDefault="000A76EC" w:rsidP="000A76EC">
      <w:pPr>
        <w:widowControl/>
        <w:numPr>
          <w:ilvl w:val="1"/>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 xml:space="preserve">The following fields </w:t>
      </w:r>
      <w:r w:rsidRPr="000A76EC">
        <w:rPr>
          <w:rFonts w:asciiTheme="minorHAnsi" w:hAnsiTheme="minorHAnsi" w:cstheme="minorHAnsi"/>
          <w:b/>
          <w:sz w:val="24"/>
          <w:szCs w:val="24"/>
          <w:u w:val="single"/>
        </w:rPr>
        <w:t>must</w:t>
      </w:r>
      <w:r w:rsidRPr="000A76EC">
        <w:rPr>
          <w:rFonts w:asciiTheme="minorHAnsi" w:hAnsiTheme="minorHAnsi" w:cstheme="minorHAnsi"/>
          <w:sz w:val="24"/>
          <w:szCs w:val="24"/>
        </w:rPr>
        <w:t xml:space="preserve"> be completed in order for the list to be accepted by the HRMS upload system:</w:t>
      </w:r>
    </w:p>
    <w:p w14:paraId="52088B15" w14:textId="77777777" w:rsidR="000A76EC" w:rsidRPr="000A76EC" w:rsidRDefault="000A76EC" w:rsidP="000A76EC">
      <w:pPr>
        <w:widowControl/>
        <w:numPr>
          <w:ilvl w:val="2"/>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Name</w:t>
      </w:r>
    </w:p>
    <w:p w14:paraId="2CCC8EBB" w14:textId="77777777" w:rsidR="000A76EC" w:rsidRPr="000A76EC" w:rsidRDefault="000A76EC" w:rsidP="000A76EC">
      <w:pPr>
        <w:widowControl/>
        <w:numPr>
          <w:ilvl w:val="2"/>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PPSN</w:t>
      </w:r>
    </w:p>
    <w:p w14:paraId="3E8C5734" w14:textId="77777777" w:rsidR="000A76EC" w:rsidRPr="000A76EC" w:rsidRDefault="000A76EC" w:rsidP="000A76EC">
      <w:pPr>
        <w:widowControl/>
        <w:numPr>
          <w:ilvl w:val="2"/>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Qualification Level</w:t>
      </w:r>
    </w:p>
    <w:p w14:paraId="28FA335E" w14:textId="77777777" w:rsidR="000A76EC" w:rsidRPr="000A76EC" w:rsidRDefault="000A76EC" w:rsidP="000A76EC">
      <w:pPr>
        <w:widowControl/>
        <w:numPr>
          <w:ilvl w:val="2"/>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Duration of Course (in years)</w:t>
      </w:r>
    </w:p>
    <w:p w14:paraId="21916FF2" w14:textId="77777777" w:rsidR="000A76EC" w:rsidRPr="000A76EC" w:rsidRDefault="000A76EC" w:rsidP="000A76EC">
      <w:pPr>
        <w:widowControl/>
        <w:numPr>
          <w:ilvl w:val="2"/>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Year of study</w:t>
      </w:r>
    </w:p>
    <w:p w14:paraId="638065BD" w14:textId="77777777" w:rsidR="000A76EC" w:rsidRPr="000A76EC" w:rsidRDefault="000A76EC" w:rsidP="000A76EC">
      <w:pPr>
        <w:widowControl/>
        <w:numPr>
          <w:ilvl w:val="2"/>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Study Leave entitlement</w:t>
      </w:r>
    </w:p>
    <w:p w14:paraId="4FCBE0CC" w14:textId="77777777" w:rsidR="000A76EC" w:rsidRPr="000A76EC" w:rsidRDefault="000A76EC" w:rsidP="000A76EC">
      <w:pPr>
        <w:widowControl/>
        <w:numPr>
          <w:ilvl w:val="1"/>
          <w:numId w:val="3"/>
        </w:numPr>
        <w:autoSpaceDE/>
        <w:autoSpaceDN/>
        <w:spacing w:after="150" w:line="270" w:lineRule="atLeast"/>
        <w:ind w:right="300"/>
        <w:contextualSpacing/>
        <w:rPr>
          <w:rFonts w:asciiTheme="minorHAnsi" w:hAnsiTheme="minorHAnsi" w:cstheme="minorHAnsi"/>
          <w:sz w:val="24"/>
          <w:szCs w:val="24"/>
        </w:rPr>
      </w:pPr>
      <w:r w:rsidRPr="000A76EC">
        <w:rPr>
          <w:rFonts w:asciiTheme="minorHAnsi" w:hAnsiTheme="minorHAnsi" w:cstheme="minorHAnsi"/>
          <w:sz w:val="24"/>
          <w:szCs w:val="24"/>
        </w:rPr>
        <w:t>The study leave entitlement will auto-calculate to 3 days for any course that is Level 5 or lower, to 5 days for any Level 6 course or the first years of any course that is Level 7 or to 10 days for the final year of a Level 7 or higher qualification</w:t>
      </w:r>
    </w:p>
    <w:p w14:paraId="1BF9E49D" w14:textId="77777777" w:rsidR="00B83598" w:rsidRDefault="00B83598" w:rsidP="000A76EC">
      <w:pPr>
        <w:spacing w:before="8"/>
        <w:rPr>
          <w:rFonts w:asciiTheme="minorHAnsi" w:hAnsiTheme="minorHAnsi" w:cstheme="minorHAnsi"/>
          <w:sz w:val="24"/>
          <w:szCs w:val="24"/>
        </w:rPr>
      </w:pPr>
    </w:p>
    <w:p w14:paraId="208F2A0C" w14:textId="41CE21F7" w:rsidR="000740AD" w:rsidRPr="000A76EC" w:rsidRDefault="000A76EC" w:rsidP="000A76EC">
      <w:pPr>
        <w:spacing w:before="8"/>
        <w:rPr>
          <w:rFonts w:asciiTheme="minorHAnsi" w:hAnsiTheme="minorHAnsi" w:cstheme="minorHAnsi"/>
          <w:sz w:val="24"/>
          <w:szCs w:val="24"/>
        </w:rPr>
      </w:pPr>
      <w:r w:rsidRPr="000A76EC">
        <w:rPr>
          <w:rFonts w:asciiTheme="minorHAnsi" w:hAnsiTheme="minorHAnsi" w:cstheme="minorHAnsi"/>
          <w:sz w:val="24"/>
          <w:szCs w:val="24"/>
        </w:rPr>
        <w:t xml:space="preserve">This entitlement can be manually amended by HR staff for </w:t>
      </w:r>
      <w:proofErr w:type="spellStart"/>
      <w:r w:rsidRPr="000A76EC">
        <w:rPr>
          <w:rFonts w:asciiTheme="minorHAnsi" w:hAnsiTheme="minorHAnsi" w:cstheme="minorHAnsi"/>
          <w:sz w:val="24"/>
          <w:szCs w:val="24"/>
        </w:rPr>
        <w:t>worksharing</w:t>
      </w:r>
      <w:proofErr w:type="spellEnd"/>
      <w:r w:rsidRPr="000A76EC">
        <w:rPr>
          <w:rFonts w:asciiTheme="minorHAnsi" w:hAnsiTheme="minorHAnsi" w:cstheme="minorHAnsi"/>
          <w:sz w:val="24"/>
          <w:szCs w:val="24"/>
        </w:rPr>
        <w:t xml:space="preserve"> officers who may be entitled to a pro-rata entitlement, or where a different entitlement is applicable. The password to amend the study leave entitlement is noted at the top of the ROF template</w:t>
      </w:r>
    </w:p>
    <w:sectPr w:rsidR="000740AD" w:rsidRPr="000A76EC">
      <w:pgSz w:w="11910" w:h="16840"/>
      <w:pgMar w:top="1420" w:right="800" w:bottom="1120" w:left="1220" w:header="0" w:footer="9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71517" w14:textId="77777777" w:rsidR="00B5098B" w:rsidRDefault="00B5098B">
      <w:r>
        <w:separator/>
      </w:r>
    </w:p>
  </w:endnote>
  <w:endnote w:type="continuationSeparator" w:id="0">
    <w:p w14:paraId="23B4C806" w14:textId="77777777" w:rsidR="00B5098B" w:rsidRDefault="00B509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4E984" w14:textId="77777777" w:rsidR="00226891" w:rsidRDefault="00971C5E">
    <w:pPr>
      <w:pStyle w:val="Footer"/>
    </w:pPr>
    <w:r w:rsidRPr="00143EB5">
      <w:rPr>
        <w:b/>
        <w:noProof/>
        <w:color w:val="0095D4"/>
        <w:sz w:val="44"/>
        <w:szCs w:val="48"/>
        <w:lang w:bidi="ar-SA"/>
      </w:rPr>
      <w:drawing>
        <wp:anchor distT="0" distB="0" distL="114300" distR="114300" simplePos="0" relativeHeight="251659264" behindDoc="1" locked="0" layoutInCell="1" allowOverlap="1" wp14:anchorId="0737D530" wp14:editId="03FA4D2F">
          <wp:simplePos x="0" y="0"/>
          <wp:positionH relativeFrom="margin">
            <wp:posOffset>4064635</wp:posOffset>
          </wp:positionH>
          <wp:positionV relativeFrom="paragraph">
            <wp:posOffset>259080</wp:posOffset>
          </wp:positionV>
          <wp:extent cx="2457143" cy="552381"/>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2.png"/>
                  <pic:cNvPicPr/>
                </pic:nvPicPr>
                <pic:blipFill>
                  <a:blip r:embed="rId1">
                    <a:extLst>
                      <a:ext uri="{28A0092B-C50C-407E-A947-70E740481C1C}">
                        <a14:useLocalDpi xmlns:a14="http://schemas.microsoft.com/office/drawing/2010/main" val="0"/>
                      </a:ext>
                    </a:extLst>
                  </a:blip>
                  <a:stretch>
                    <a:fillRect/>
                  </a:stretch>
                </pic:blipFill>
                <pic:spPr>
                  <a:xfrm>
                    <a:off x="0" y="0"/>
                    <a:ext cx="2457143" cy="552381"/>
                  </a:xfrm>
                  <a:prstGeom prst="rect">
                    <a:avLst/>
                  </a:prstGeom>
                </pic:spPr>
              </pic:pic>
            </a:graphicData>
          </a:graphic>
        </wp:anchor>
      </w:drawing>
    </w:r>
  </w:p>
  <w:p w14:paraId="58FF5C5F" w14:textId="77777777" w:rsidR="00971C5E" w:rsidRDefault="00971C5E">
    <w:pPr>
      <w:pStyle w:val="Footer"/>
    </w:pPr>
  </w:p>
  <w:p w14:paraId="5787863F" w14:textId="77777777" w:rsidR="00971C5E" w:rsidRDefault="00971C5E">
    <w:pPr>
      <w:pStyle w:val="Footer"/>
    </w:pPr>
  </w:p>
  <w:p w14:paraId="053601A5" w14:textId="77777777" w:rsidR="00307694" w:rsidRDefault="00307694">
    <w:pPr>
      <w:pStyle w:val="Footer"/>
    </w:pPr>
  </w:p>
  <w:p w14:paraId="03E9D9DB" w14:textId="77777777" w:rsidR="00A5796C" w:rsidRDefault="00A5796C">
    <w:pPr>
      <w:pStyle w:val="Footer"/>
    </w:pPr>
  </w:p>
  <w:p w14:paraId="3D5761E7" w14:textId="77777777" w:rsidR="00CC443E" w:rsidRDefault="00CC4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28B43" w14:textId="77777777" w:rsidR="00B5098B" w:rsidRDefault="00B5098B">
      <w:r>
        <w:separator/>
      </w:r>
    </w:p>
  </w:footnote>
  <w:footnote w:type="continuationSeparator" w:id="0">
    <w:p w14:paraId="57BB08A7" w14:textId="77777777" w:rsidR="00B5098B" w:rsidRDefault="00B509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CD7AC8"/>
    <w:multiLevelType w:val="hybridMultilevel"/>
    <w:tmpl w:val="CA0A561A"/>
    <w:lvl w:ilvl="0" w:tplc="C77A1D50">
      <w:start w:val="1"/>
      <w:numFmt w:val="decimal"/>
      <w:lvlText w:val="%1."/>
      <w:lvlJc w:val="left"/>
      <w:pPr>
        <w:ind w:left="828" w:hanging="360"/>
      </w:pPr>
      <w:rPr>
        <w:rFonts w:hint="default"/>
      </w:rPr>
    </w:lvl>
    <w:lvl w:ilvl="1" w:tplc="18090019" w:tentative="1">
      <w:start w:val="1"/>
      <w:numFmt w:val="lowerLetter"/>
      <w:lvlText w:val="%2."/>
      <w:lvlJc w:val="left"/>
      <w:pPr>
        <w:ind w:left="1548" w:hanging="360"/>
      </w:pPr>
    </w:lvl>
    <w:lvl w:ilvl="2" w:tplc="1809001B" w:tentative="1">
      <w:start w:val="1"/>
      <w:numFmt w:val="lowerRoman"/>
      <w:lvlText w:val="%3."/>
      <w:lvlJc w:val="right"/>
      <w:pPr>
        <w:ind w:left="2268" w:hanging="180"/>
      </w:pPr>
    </w:lvl>
    <w:lvl w:ilvl="3" w:tplc="1809000F" w:tentative="1">
      <w:start w:val="1"/>
      <w:numFmt w:val="decimal"/>
      <w:lvlText w:val="%4."/>
      <w:lvlJc w:val="left"/>
      <w:pPr>
        <w:ind w:left="2988" w:hanging="360"/>
      </w:pPr>
    </w:lvl>
    <w:lvl w:ilvl="4" w:tplc="18090019" w:tentative="1">
      <w:start w:val="1"/>
      <w:numFmt w:val="lowerLetter"/>
      <w:lvlText w:val="%5."/>
      <w:lvlJc w:val="left"/>
      <w:pPr>
        <w:ind w:left="3708" w:hanging="360"/>
      </w:pPr>
    </w:lvl>
    <w:lvl w:ilvl="5" w:tplc="1809001B" w:tentative="1">
      <w:start w:val="1"/>
      <w:numFmt w:val="lowerRoman"/>
      <w:lvlText w:val="%6."/>
      <w:lvlJc w:val="right"/>
      <w:pPr>
        <w:ind w:left="4428" w:hanging="180"/>
      </w:pPr>
    </w:lvl>
    <w:lvl w:ilvl="6" w:tplc="1809000F" w:tentative="1">
      <w:start w:val="1"/>
      <w:numFmt w:val="decimal"/>
      <w:lvlText w:val="%7."/>
      <w:lvlJc w:val="left"/>
      <w:pPr>
        <w:ind w:left="5148" w:hanging="360"/>
      </w:pPr>
    </w:lvl>
    <w:lvl w:ilvl="7" w:tplc="18090019" w:tentative="1">
      <w:start w:val="1"/>
      <w:numFmt w:val="lowerLetter"/>
      <w:lvlText w:val="%8."/>
      <w:lvlJc w:val="left"/>
      <w:pPr>
        <w:ind w:left="5868" w:hanging="360"/>
      </w:pPr>
    </w:lvl>
    <w:lvl w:ilvl="8" w:tplc="1809001B" w:tentative="1">
      <w:start w:val="1"/>
      <w:numFmt w:val="lowerRoman"/>
      <w:lvlText w:val="%9."/>
      <w:lvlJc w:val="right"/>
      <w:pPr>
        <w:ind w:left="6588" w:hanging="180"/>
      </w:pPr>
    </w:lvl>
  </w:abstractNum>
  <w:abstractNum w:abstractNumId="1" w15:restartNumberingAfterBreak="0">
    <w:nsid w:val="45F57BC4"/>
    <w:multiLevelType w:val="hybridMultilevel"/>
    <w:tmpl w:val="A4888186"/>
    <w:lvl w:ilvl="0" w:tplc="4FF629A4">
      <w:start w:val="1"/>
      <w:numFmt w:val="bullet"/>
      <w:lvlText w:val="-"/>
      <w:lvlJc w:val="left"/>
      <w:pPr>
        <w:ind w:left="720" w:hanging="360"/>
      </w:pPr>
      <w:rPr>
        <w:rFonts w:ascii="Calibri" w:eastAsia="Times New Roman"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D694281"/>
    <w:multiLevelType w:val="hybridMultilevel"/>
    <w:tmpl w:val="267CBC8E"/>
    <w:lvl w:ilvl="0" w:tplc="19286F2C">
      <w:numFmt w:val="bullet"/>
      <w:lvlText w:val=""/>
      <w:lvlJc w:val="left"/>
      <w:pPr>
        <w:ind w:left="827" w:hanging="360"/>
      </w:pPr>
      <w:rPr>
        <w:rFonts w:ascii="Wingdings" w:eastAsia="Wingdings" w:hAnsi="Wingdings" w:cs="Wingdings" w:hint="default"/>
        <w:w w:val="100"/>
        <w:sz w:val="22"/>
        <w:szCs w:val="22"/>
        <w:lang w:val="en-IE" w:eastAsia="en-IE" w:bidi="en-IE"/>
      </w:rPr>
    </w:lvl>
    <w:lvl w:ilvl="1" w:tplc="6980E5C2">
      <w:numFmt w:val="bullet"/>
      <w:lvlText w:val="•"/>
      <w:lvlJc w:val="left"/>
      <w:pPr>
        <w:ind w:left="1684" w:hanging="360"/>
      </w:pPr>
      <w:rPr>
        <w:rFonts w:hint="default"/>
        <w:lang w:val="en-IE" w:eastAsia="en-IE" w:bidi="en-IE"/>
      </w:rPr>
    </w:lvl>
    <w:lvl w:ilvl="2" w:tplc="C94AB9D8">
      <w:numFmt w:val="bullet"/>
      <w:lvlText w:val="•"/>
      <w:lvlJc w:val="left"/>
      <w:pPr>
        <w:ind w:left="2549" w:hanging="360"/>
      </w:pPr>
      <w:rPr>
        <w:rFonts w:hint="default"/>
        <w:lang w:val="en-IE" w:eastAsia="en-IE" w:bidi="en-IE"/>
      </w:rPr>
    </w:lvl>
    <w:lvl w:ilvl="3" w:tplc="388A749A">
      <w:numFmt w:val="bullet"/>
      <w:lvlText w:val="•"/>
      <w:lvlJc w:val="left"/>
      <w:pPr>
        <w:ind w:left="3413" w:hanging="360"/>
      </w:pPr>
      <w:rPr>
        <w:rFonts w:hint="default"/>
        <w:lang w:val="en-IE" w:eastAsia="en-IE" w:bidi="en-IE"/>
      </w:rPr>
    </w:lvl>
    <w:lvl w:ilvl="4" w:tplc="B5900DAA">
      <w:numFmt w:val="bullet"/>
      <w:lvlText w:val="•"/>
      <w:lvlJc w:val="left"/>
      <w:pPr>
        <w:ind w:left="4278" w:hanging="360"/>
      </w:pPr>
      <w:rPr>
        <w:rFonts w:hint="default"/>
        <w:lang w:val="en-IE" w:eastAsia="en-IE" w:bidi="en-IE"/>
      </w:rPr>
    </w:lvl>
    <w:lvl w:ilvl="5" w:tplc="7F9E4468">
      <w:numFmt w:val="bullet"/>
      <w:lvlText w:val="•"/>
      <w:lvlJc w:val="left"/>
      <w:pPr>
        <w:ind w:left="5142" w:hanging="360"/>
      </w:pPr>
      <w:rPr>
        <w:rFonts w:hint="default"/>
        <w:lang w:val="en-IE" w:eastAsia="en-IE" w:bidi="en-IE"/>
      </w:rPr>
    </w:lvl>
    <w:lvl w:ilvl="6" w:tplc="A7D64D26">
      <w:numFmt w:val="bullet"/>
      <w:lvlText w:val="•"/>
      <w:lvlJc w:val="left"/>
      <w:pPr>
        <w:ind w:left="6007" w:hanging="360"/>
      </w:pPr>
      <w:rPr>
        <w:rFonts w:hint="default"/>
        <w:lang w:val="en-IE" w:eastAsia="en-IE" w:bidi="en-IE"/>
      </w:rPr>
    </w:lvl>
    <w:lvl w:ilvl="7" w:tplc="17DCB6CC">
      <w:numFmt w:val="bullet"/>
      <w:lvlText w:val="•"/>
      <w:lvlJc w:val="left"/>
      <w:pPr>
        <w:ind w:left="6871" w:hanging="360"/>
      </w:pPr>
      <w:rPr>
        <w:rFonts w:hint="default"/>
        <w:lang w:val="en-IE" w:eastAsia="en-IE" w:bidi="en-IE"/>
      </w:rPr>
    </w:lvl>
    <w:lvl w:ilvl="8" w:tplc="5DA87E28">
      <w:numFmt w:val="bullet"/>
      <w:lvlText w:val="•"/>
      <w:lvlJc w:val="left"/>
      <w:pPr>
        <w:ind w:left="7736" w:hanging="360"/>
      </w:pPr>
      <w:rPr>
        <w:rFonts w:hint="default"/>
        <w:lang w:val="en-IE" w:eastAsia="en-IE" w:bidi="en-I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0AD"/>
    <w:rsid w:val="00006DF0"/>
    <w:rsid w:val="000165B6"/>
    <w:rsid w:val="00021264"/>
    <w:rsid w:val="000740AD"/>
    <w:rsid w:val="00085EF0"/>
    <w:rsid w:val="000A4B1D"/>
    <w:rsid w:val="000A76EC"/>
    <w:rsid w:val="000C694F"/>
    <w:rsid w:val="000D4320"/>
    <w:rsid w:val="000E3E85"/>
    <w:rsid w:val="001045B3"/>
    <w:rsid w:val="0013197C"/>
    <w:rsid w:val="001372D9"/>
    <w:rsid w:val="00164909"/>
    <w:rsid w:val="001A7200"/>
    <w:rsid w:val="00206DB4"/>
    <w:rsid w:val="00216824"/>
    <w:rsid w:val="0022239D"/>
    <w:rsid w:val="00226891"/>
    <w:rsid w:val="00233EE2"/>
    <w:rsid w:val="0026670B"/>
    <w:rsid w:val="00267874"/>
    <w:rsid w:val="002718C8"/>
    <w:rsid w:val="0028301F"/>
    <w:rsid w:val="00292077"/>
    <w:rsid w:val="002B24C2"/>
    <w:rsid w:val="002B3B24"/>
    <w:rsid w:val="003008E1"/>
    <w:rsid w:val="00302EE9"/>
    <w:rsid w:val="00307694"/>
    <w:rsid w:val="00371702"/>
    <w:rsid w:val="0037431B"/>
    <w:rsid w:val="0038286F"/>
    <w:rsid w:val="003A2D0B"/>
    <w:rsid w:val="003D3E1C"/>
    <w:rsid w:val="003F3074"/>
    <w:rsid w:val="003F590B"/>
    <w:rsid w:val="00400A33"/>
    <w:rsid w:val="00411730"/>
    <w:rsid w:val="004320C3"/>
    <w:rsid w:val="00457408"/>
    <w:rsid w:val="00457DDD"/>
    <w:rsid w:val="0048090B"/>
    <w:rsid w:val="00486DC7"/>
    <w:rsid w:val="004B1A8F"/>
    <w:rsid w:val="004B4C1F"/>
    <w:rsid w:val="004C631B"/>
    <w:rsid w:val="004D2678"/>
    <w:rsid w:val="004D5188"/>
    <w:rsid w:val="004E52D1"/>
    <w:rsid w:val="004F19CC"/>
    <w:rsid w:val="00586D70"/>
    <w:rsid w:val="005F5403"/>
    <w:rsid w:val="005F5C76"/>
    <w:rsid w:val="00630036"/>
    <w:rsid w:val="00652FFB"/>
    <w:rsid w:val="006A7608"/>
    <w:rsid w:val="006D0141"/>
    <w:rsid w:val="00706FCC"/>
    <w:rsid w:val="00736B65"/>
    <w:rsid w:val="00741D34"/>
    <w:rsid w:val="00741EC1"/>
    <w:rsid w:val="00761E29"/>
    <w:rsid w:val="007A0117"/>
    <w:rsid w:val="007A0A64"/>
    <w:rsid w:val="007A6A70"/>
    <w:rsid w:val="007A72BF"/>
    <w:rsid w:val="007E033B"/>
    <w:rsid w:val="007F35F3"/>
    <w:rsid w:val="007F3BC9"/>
    <w:rsid w:val="00803DF1"/>
    <w:rsid w:val="00804384"/>
    <w:rsid w:val="00813181"/>
    <w:rsid w:val="00814415"/>
    <w:rsid w:val="0081508B"/>
    <w:rsid w:val="0088292F"/>
    <w:rsid w:val="009022D2"/>
    <w:rsid w:val="00904741"/>
    <w:rsid w:val="0091772E"/>
    <w:rsid w:val="00971C5E"/>
    <w:rsid w:val="00973969"/>
    <w:rsid w:val="00980BA2"/>
    <w:rsid w:val="009A7F32"/>
    <w:rsid w:val="00A06834"/>
    <w:rsid w:val="00A22207"/>
    <w:rsid w:val="00A438C5"/>
    <w:rsid w:val="00A5796C"/>
    <w:rsid w:val="00A710D0"/>
    <w:rsid w:val="00A84F3D"/>
    <w:rsid w:val="00A851CA"/>
    <w:rsid w:val="00A87202"/>
    <w:rsid w:val="00AA1C56"/>
    <w:rsid w:val="00AF1199"/>
    <w:rsid w:val="00B27755"/>
    <w:rsid w:val="00B5098B"/>
    <w:rsid w:val="00B63660"/>
    <w:rsid w:val="00B74FA7"/>
    <w:rsid w:val="00B83598"/>
    <w:rsid w:val="00BD553F"/>
    <w:rsid w:val="00BF4010"/>
    <w:rsid w:val="00C145DA"/>
    <w:rsid w:val="00C310A3"/>
    <w:rsid w:val="00C41565"/>
    <w:rsid w:val="00C5118F"/>
    <w:rsid w:val="00C578E8"/>
    <w:rsid w:val="00C645A5"/>
    <w:rsid w:val="00CB0FE2"/>
    <w:rsid w:val="00CC443E"/>
    <w:rsid w:val="00CD6986"/>
    <w:rsid w:val="00CF1813"/>
    <w:rsid w:val="00CF3546"/>
    <w:rsid w:val="00D200DB"/>
    <w:rsid w:val="00D254C4"/>
    <w:rsid w:val="00D85B9C"/>
    <w:rsid w:val="00DB0229"/>
    <w:rsid w:val="00DC28E7"/>
    <w:rsid w:val="00DC6783"/>
    <w:rsid w:val="00DD58F0"/>
    <w:rsid w:val="00E16895"/>
    <w:rsid w:val="00E81564"/>
    <w:rsid w:val="00E87339"/>
    <w:rsid w:val="00E90B42"/>
    <w:rsid w:val="00E95071"/>
    <w:rsid w:val="00EA0B38"/>
    <w:rsid w:val="00EB4436"/>
    <w:rsid w:val="00ED5559"/>
    <w:rsid w:val="00EF43F0"/>
    <w:rsid w:val="00F03B86"/>
    <w:rsid w:val="00F20699"/>
    <w:rsid w:val="00F512F1"/>
    <w:rsid w:val="00F62D4F"/>
    <w:rsid w:val="00F650F6"/>
    <w:rsid w:val="00F84514"/>
    <w:rsid w:val="00FD3456"/>
    <w:rsid w:val="00FE0E02"/>
    <w:rsid w:val="00FE4B9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900C4E"/>
  <w15:docId w15:val="{DF420474-CFBA-447C-A71A-D92A75D00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A76EC"/>
    <w:rPr>
      <w:rFonts w:ascii="Calibri" w:eastAsia="Calibri" w:hAnsi="Calibri" w:cs="Calibri"/>
      <w:lang w:val="en-IE" w:eastAsia="en-IE" w:bidi="en-IE"/>
    </w:rPr>
  </w:style>
  <w:style w:type="paragraph" w:styleId="Heading1">
    <w:name w:val="heading 1"/>
    <w:basedOn w:val="Normal"/>
    <w:next w:val="Normal"/>
    <w:link w:val="Heading1Char"/>
    <w:uiPriority w:val="1"/>
    <w:qFormat/>
    <w:rsid w:val="00D85B9C"/>
    <w:pPr>
      <w:adjustRightInd w:val="0"/>
      <w:ind w:left="2393"/>
      <w:outlineLvl w:val="0"/>
    </w:pPr>
    <w:rPr>
      <w:rFonts w:ascii="Cambria" w:eastAsiaTheme="minorEastAsia" w:hAnsi="Cambria" w:cs="Cambria"/>
      <w:b/>
      <w:bCs/>
      <w:sz w:val="72"/>
      <w:szCs w:val="72"/>
      <w:lang w:bidi="ar-SA"/>
    </w:rPr>
  </w:style>
  <w:style w:type="paragraph" w:styleId="Heading2">
    <w:name w:val="heading 2"/>
    <w:basedOn w:val="Normal"/>
    <w:next w:val="Normal"/>
    <w:link w:val="Heading2Char"/>
    <w:uiPriority w:val="1"/>
    <w:qFormat/>
    <w:rsid w:val="00BD553F"/>
    <w:pPr>
      <w:adjustRightInd w:val="0"/>
      <w:ind w:left="480"/>
      <w:outlineLvl w:val="1"/>
    </w:pPr>
    <w:rPr>
      <w:rFonts w:eastAsiaTheme="minorEastAsia"/>
      <w:b/>
      <w:bCs/>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1"/>
    <w:rsid w:val="00D85B9C"/>
    <w:rPr>
      <w:rFonts w:ascii="Cambria" w:eastAsiaTheme="minorEastAsia" w:hAnsi="Cambria" w:cs="Cambria"/>
      <w:b/>
      <w:bCs/>
      <w:sz w:val="72"/>
      <w:szCs w:val="72"/>
      <w:lang w:val="en-IE" w:eastAsia="en-IE"/>
    </w:rPr>
  </w:style>
  <w:style w:type="character" w:customStyle="1" w:styleId="Heading2Char">
    <w:name w:val="Heading 2 Char"/>
    <w:basedOn w:val="DefaultParagraphFont"/>
    <w:link w:val="Heading2"/>
    <w:uiPriority w:val="1"/>
    <w:rsid w:val="00BD553F"/>
    <w:rPr>
      <w:rFonts w:ascii="Calibri" w:eastAsiaTheme="minorEastAsia" w:hAnsi="Calibri" w:cs="Calibri"/>
      <w:b/>
      <w:bCs/>
      <w:lang w:val="en-IE" w:eastAsia="en-IE"/>
    </w:rPr>
  </w:style>
  <w:style w:type="paragraph" w:styleId="Header">
    <w:name w:val="header"/>
    <w:basedOn w:val="Normal"/>
    <w:link w:val="HeaderChar"/>
    <w:uiPriority w:val="99"/>
    <w:unhideWhenUsed/>
    <w:rsid w:val="003008E1"/>
    <w:pPr>
      <w:tabs>
        <w:tab w:val="center" w:pos="4513"/>
        <w:tab w:val="right" w:pos="9026"/>
      </w:tabs>
    </w:pPr>
  </w:style>
  <w:style w:type="character" w:customStyle="1" w:styleId="HeaderChar">
    <w:name w:val="Header Char"/>
    <w:basedOn w:val="DefaultParagraphFont"/>
    <w:link w:val="Header"/>
    <w:uiPriority w:val="99"/>
    <w:rsid w:val="003008E1"/>
    <w:rPr>
      <w:rFonts w:ascii="Calibri" w:eastAsia="Calibri" w:hAnsi="Calibri" w:cs="Calibri"/>
      <w:lang w:val="en-IE" w:eastAsia="en-IE" w:bidi="en-IE"/>
    </w:rPr>
  </w:style>
  <w:style w:type="paragraph" w:styleId="Footer">
    <w:name w:val="footer"/>
    <w:basedOn w:val="Normal"/>
    <w:link w:val="FooterChar"/>
    <w:uiPriority w:val="99"/>
    <w:unhideWhenUsed/>
    <w:rsid w:val="003008E1"/>
    <w:pPr>
      <w:tabs>
        <w:tab w:val="center" w:pos="4513"/>
        <w:tab w:val="right" w:pos="9026"/>
      </w:tabs>
    </w:pPr>
  </w:style>
  <w:style w:type="character" w:customStyle="1" w:styleId="FooterChar">
    <w:name w:val="Footer Char"/>
    <w:basedOn w:val="DefaultParagraphFont"/>
    <w:link w:val="Footer"/>
    <w:uiPriority w:val="99"/>
    <w:rsid w:val="003008E1"/>
    <w:rPr>
      <w:rFonts w:ascii="Calibri" w:eastAsia="Calibri" w:hAnsi="Calibri" w:cs="Calibri"/>
      <w:lang w:val="en-IE" w:eastAsia="en-IE" w:bidi="en-IE"/>
    </w:rPr>
  </w:style>
  <w:style w:type="character" w:styleId="CommentReference">
    <w:name w:val="annotation reference"/>
    <w:basedOn w:val="DefaultParagraphFont"/>
    <w:uiPriority w:val="99"/>
    <w:semiHidden/>
    <w:unhideWhenUsed/>
    <w:rsid w:val="00803DF1"/>
    <w:rPr>
      <w:sz w:val="16"/>
      <w:szCs w:val="16"/>
    </w:rPr>
  </w:style>
  <w:style w:type="paragraph" w:styleId="CommentText">
    <w:name w:val="annotation text"/>
    <w:basedOn w:val="Normal"/>
    <w:link w:val="CommentTextChar"/>
    <w:uiPriority w:val="99"/>
    <w:semiHidden/>
    <w:unhideWhenUsed/>
    <w:rsid w:val="00803DF1"/>
    <w:rPr>
      <w:sz w:val="20"/>
      <w:szCs w:val="20"/>
    </w:rPr>
  </w:style>
  <w:style w:type="character" w:customStyle="1" w:styleId="CommentTextChar">
    <w:name w:val="Comment Text Char"/>
    <w:basedOn w:val="DefaultParagraphFont"/>
    <w:link w:val="CommentText"/>
    <w:uiPriority w:val="99"/>
    <w:semiHidden/>
    <w:rsid w:val="00803DF1"/>
    <w:rPr>
      <w:rFonts w:ascii="Calibri" w:eastAsia="Calibri" w:hAnsi="Calibri" w:cs="Calibri"/>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803DF1"/>
    <w:rPr>
      <w:b/>
      <w:bCs/>
    </w:rPr>
  </w:style>
  <w:style w:type="character" w:customStyle="1" w:styleId="CommentSubjectChar">
    <w:name w:val="Comment Subject Char"/>
    <w:basedOn w:val="CommentTextChar"/>
    <w:link w:val="CommentSubject"/>
    <w:uiPriority w:val="99"/>
    <w:semiHidden/>
    <w:rsid w:val="00803DF1"/>
    <w:rPr>
      <w:rFonts w:ascii="Calibri" w:eastAsia="Calibri" w:hAnsi="Calibri" w:cs="Calibri"/>
      <w:b/>
      <w:bCs/>
      <w:sz w:val="20"/>
      <w:szCs w:val="20"/>
      <w:lang w:val="en-IE" w:eastAsia="en-IE" w:bidi="en-IE"/>
    </w:rPr>
  </w:style>
  <w:style w:type="paragraph" w:styleId="BalloonText">
    <w:name w:val="Balloon Text"/>
    <w:basedOn w:val="Normal"/>
    <w:link w:val="BalloonTextChar"/>
    <w:uiPriority w:val="99"/>
    <w:semiHidden/>
    <w:unhideWhenUsed/>
    <w:rsid w:val="00803D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3DF1"/>
    <w:rPr>
      <w:rFonts w:ascii="Segoe UI" w:eastAsia="Calibri" w:hAnsi="Segoe UI" w:cs="Segoe UI"/>
      <w:sz w:val="18"/>
      <w:szCs w:val="18"/>
      <w:lang w:val="en-IE" w:eastAsia="en-IE" w:bidi="en-IE"/>
    </w:rPr>
  </w:style>
  <w:style w:type="character" w:styleId="Hyperlink">
    <w:name w:val="Hyperlink"/>
    <w:uiPriority w:val="99"/>
    <w:rsid w:val="00CF1813"/>
    <w:rPr>
      <w:color w:val="0000FF"/>
      <w:u w:val="single"/>
    </w:rPr>
  </w:style>
  <w:style w:type="table" w:styleId="GridTable1Light-Accent6">
    <w:name w:val="Grid Table 1 Light Accent 6"/>
    <w:basedOn w:val="TableNormal"/>
    <w:uiPriority w:val="46"/>
    <w:rsid w:val="00486DC7"/>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aveManagement@nsso.gov.i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mailto:LeaveManagement@nsso.gov.ie" TargetMode="Externa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HRSS Theme1">
  <a:themeElements>
    <a:clrScheme name="Custom 1">
      <a:dk1>
        <a:srgbClr val="24478F"/>
      </a:dk1>
      <a:lt1>
        <a:sysClr val="window" lastClr="FFFFFF"/>
      </a:lt1>
      <a:dk2>
        <a:srgbClr val="248F7D"/>
      </a:dk2>
      <a:lt2>
        <a:srgbClr val="CCFFCC"/>
      </a:lt2>
      <a:accent1>
        <a:srgbClr val="248F7D"/>
      </a:accent1>
      <a:accent2>
        <a:srgbClr val="33BFFF"/>
      </a:accent2>
      <a:accent3>
        <a:srgbClr val="24478F"/>
      </a:accent3>
      <a:accent4>
        <a:srgbClr val="8A9597"/>
      </a:accent4>
      <a:accent5>
        <a:srgbClr val="EDC95C"/>
      </a:accent5>
      <a:accent6>
        <a:srgbClr val="FFFFFF"/>
      </a:accent6>
      <a:hlink>
        <a:srgbClr val="9454C3"/>
      </a:hlink>
      <a:folHlink>
        <a:srgbClr val="3EBBF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HRSS Theme 1" id="{CDB6141C-BE8E-44E4-BBE2-C1CB4A3FFDCB}" vid="{CC79A4F2-2563-463D-B5B5-0467F17A41E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BA132-6E4C-4EBD-AFFE-DF57CB42D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Kearney, Rebecca</dc:creator>
  <cp:lastModifiedBy>Gillian Costelloe (NSSO)</cp:lastModifiedBy>
  <cp:revision>6</cp:revision>
  <dcterms:created xsi:type="dcterms:W3CDTF">2022-10-19T12:22:00Z</dcterms:created>
  <dcterms:modified xsi:type="dcterms:W3CDTF">2022-11-09T10:17:00Z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2015-09-30T00:00:00Z</vt:filetime>
  </property>
  <property fmtid="{D5CDD505-2E9C-101B-9397-08002B2CF9AE}" pid="3" name="Creator">
    <vt:lpwstr>Microsoft® Word 2010</vt:lpwstr>
  </property>
  <property fmtid="{D5CDD505-2E9C-101B-9397-08002B2CF9AE}" pid="4" name="LastSaved">
    <vt:filetime>2022-08-09T00:00:00Z</vt:filetime>
  </property>
</Properties>
</file>